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70B" w:rsidRPr="0063097A" w:rsidRDefault="0089470B" w:rsidP="002557A4">
      <w:pPr>
        <w:tabs>
          <w:tab w:val="left" w:pos="9214"/>
        </w:tabs>
        <w:spacing w:line="360" w:lineRule="auto"/>
        <w:ind w:firstLine="709"/>
        <w:contextualSpacing/>
        <w:jc w:val="right"/>
        <w:rPr>
          <w:rFonts w:ascii="Times New Roman" w:hAnsi="Times New Roman" w:cs="Times New Roman"/>
          <w:b/>
          <w:bCs/>
          <w:sz w:val="28"/>
          <w:szCs w:val="28"/>
        </w:rPr>
      </w:pPr>
      <w:r w:rsidRPr="0063097A">
        <w:rPr>
          <w:rFonts w:ascii="Times New Roman" w:hAnsi="Times New Roman" w:cs="Times New Roman"/>
          <w:b/>
          <w:bCs/>
          <w:sz w:val="28"/>
          <w:szCs w:val="28"/>
        </w:rPr>
        <w:t>Денис Іваненко</w:t>
      </w:r>
    </w:p>
    <w:p w:rsidR="0089470B" w:rsidRPr="0063097A" w:rsidRDefault="0089470B" w:rsidP="002557A4">
      <w:pPr>
        <w:tabs>
          <w:tab w:val="left" w:pos="9214"/>
        </w:tabs>
        <w:spacing w:line="360" w:lineRule="auto"/>
        <w:ind w:firstLine="709"/>
        <w:contextualSpacing/>
        <w:jc w:val="right"/>
        <w:rPr>
          <w:rFonts w:ascii="Times New Roman" w:hAnsi="Times New Roman" w:cs="Times New Roman"/>
          <w:b/>
          <w:bCs/>
          <w:sz w:val="28"/>
          <w:szCs w:val="28"/>
        </w:rPr>
      </w:pPr>
      <w:r w:rsidRPr="0063097A">
        <w:rPr>
          <w:rFonts w:ascii="Times New Roman" w:hAnsi="Times New Roman" w:cs="Times New Roman"/>
          <w:b/>
          <w:bCs/>
          <w:sz w:val="28"/>
          <w:szCs w:val="28"/>
        </w:rPr>
        <w:t>(Харків, Україна)</w:t>
      </w:r>
    </w:p>
    <w:p w:rsidR="0089470B" w:rsidRDefault="0089470B" w:rsidP="002557A4">
      <w:pPr>
        <w:spacing w:line="360" w:lineRule="auto"/>
        <w:jc w:val="center"/>
        <w:rPr>
          <w:rFonts w:ascii="Times New Roman" w:hAnsi="Times New Roman" w:cs="Times New Roman"/>
          <w:b/>
          <w:caps/>
          <w:sz w:val="28"/>
          <w:szCs w:val="28"/>
          <w:lang w:eastAsia="ru-RU" w:bidi="ar-SA"/>
        </w:rPr>
      </w:pPr>
    </w:p>
    <w:p w:rsidR="0089470B" w:rsidRPr="009B42B6" w:rsidRDefault="0089470B" w:rsidP="002557A4">
      <w:pPr>
        <w:spacing w:line="360" w:lineRule="auto"/>
        <w:jc w:val="center"/>
        <w:rPr>
          <w:rFonts w:ascii="Times New Roman" w:hAnsi="Times New Roman" w:cs="Times New Roman"/>
          <w:b/>
          <w:caps/>
          <w:color w:val="000000"/>
          <w:sz w:val="28"/>
          <w:szCs w:val="28"/>
          <w:lang w:eastAsia="ru-RU" w:bidi="ar-SA"/>
        </w:rPr>
      </w:pPr>
      <w:r w:rsidRPr="009B42B6">
        <w:rPr>
          <w:rFonts w:ascii="Times New Roman" w:hAnsi="Times New Roman" w:cs="Times New Roman"/>
          <w:b/>
          <w:caps/>
          <w:sz w:val="28"/>
          <w:szCs w:val="28"/>
          <w:lang w:eastAsia="ru-RU" w:bidi="ar-SA"/>
        </w:rPr>
        <w:t>Інтеграція технологічного оснащення і транспортних систем у концепції «розумного заводу»</w:t>
      </w:r>
    </w:p>
    <w:p w:rsidR="0089470B" w:rsidRDefault="0089470B" w:rsidP="0083273E">
      <w:pPr>
        <w:spacing w:line="360" w:lineRule="auto"/>
        <w:ind w:firstLine="709"/>
        <w:jc w:val="both"/>
        <w:rPr>
          <w:rFonts w:ascii="Times New Roman" w:hAnsi="Times New Roman" w:cs="Times New Roman"/>
          <w:color w:val="000000"/>
          <w:sz w:val="28"/>
          <w:szCs w:val="28"/>
          <w:lang w:eastAsia="ru-RU" w:bidi="ar-SA"/>
        </w:rPr>
      </w:pPr>
    </w:p>
    <w:p w:rsidR="0089470B" w:rsidRPr="006129EC" w:rsidRDefault="0089470B" w:rsidP="0083273E">
      <w:pPr>
        <w:spacing w:line="360" w:lineRule="auto"/>
        <w:ind w:firstLine="709"/>
        <w:jc w:val="both"/>
        <w:rPr>
          <w:rFonts w:ascii="Times New Roman" w:hAnsi="Times New Roman" w:cs="Times New Roman"/>
          <w:color w:val="000000"/>
          <w:sz w:val="28"/>
          <w:szCs w:val="28"/>
          <w:lang w:eastAsia="ru-RU" w:bidi="ar-SA"/>
        </w:rPr>
      </w:pPr>
      <w:r w:rsidRPr="00910664">
        <w:rPr>
          <w:rFonts w:ascii="Times New Roman" w:hAnsi="Times New Roman" w:cs="Times New Roman"/>
          <w:color w:val="000000"/>
          <w:sz w:val="28"/>
          <w:szCs w:val="28"/>
          <w:lang w:eastAsia="ru-RU" w:bidi="ar-SA"/>
        </w:rPr>
        <w:t xml:space="preserve">Синхронізація виробничих потужностей із динамічними логістичними потоками в архітектурі </w:t>
      </w:r>
      <w:r w:rsidRPr="006129EC">
        <w:rPr>
          <w:rFonts w:ascii="Times New Roman" w:hAnsi="Times New Roman" w:cs="Times New Roman"/>
          <w:color w:val="000000"/>
          <w:sz w:val="28"/>
          <w:szCs w:val="28"/>
          <w:lang w:eastAsia="ru-RU" w:bidi="ar-SA"/>
        </w:rPr>
        <w:t xml:space="preserve">«розумного заводу» </w:t>
      </w:r>
      <w:r w:rsidRPr="00910664">
        <w:rPr>
          <w:rFonts w:ascii="Times New Roman" w:hAnsi="Times New Roman" w:cs="Times New Roman"/>
          <w:color w:val="000000"/>
          <w:sz w:val="28"/>
          <w:szCs w:val="28"/>
          <w:lang w:eastAsia="ru-RU" w:bidi="ar-SA"/>
        </w:rPr>
        <w:t xml:space="preserve">(Smart Factory) виступає базовим детермінантом четвертої промислової революції, що трансформує традиційні майданчики – дискретні виробничі цехи та локальні дільниці зі статичною автоматизацією – у самодостатні кіберфізичні системи. У цій оновленій парадигмі ключова роль відводиться безшовному зв’язку між стаціонарним обладнанням та автоматизованими керованими транспортними засобами (AGV), які забезпечують безперервний рух матеріальних цінностей без участі оператора. Сучасні промислові стратегії </w:t>
      </w:r>
      <w:r w:rsidRPr="006129EC">
        <w:rPr>
          <w:rFonts w:ascii="Times New Roman" w:hAnsi="Times New Roman" w:cs="Times New Roman"/>
          <w:color w:val="000000"/>
          <w:sz w:val="28"/>
          <w:szCs w:val="28"/>
          <w:lang w:eastAsia="ru-RU" w:bidi="ar-SA"/>
        </w:rPr>
        <w:t>вимага</w:t>
      </w:r>
      <w:r w:rsidRPr="00910664">
        <w:rPr>
          <w:rFonts w:ascii="Times New Roman" w:hAnsi="Times New Roman" w:cs="Times New Roman"/>
          <w:color w:val="000000"/>
          <w:sz w:val="28"/>
          <w:szCs w:val="28"/>
          <w:lang w:eastAsia="ru-RU" w:bidi="ar-SA"/>
        </w:rPr>
        <w:t>ють</w:t>
      </w:r>
      <w:r w:rsidRPr="006129EC">
        <w:rPr>
          <w:rFonts w:ascii="Times New Roman" w:hAnsi="Times New Roman" w:cs="Times New Roman"/>
          <w:color w:val="000000"/>
          <w:sz w:val="28"/>
          <w:szCs w:val="28"/>
          <w:lang w:eastAsia="ru-RU" w:bidi="ar-SA"/>
        </w:rPr>
        <w:t xml:space="preserve"> відмови від ізольованого функціонування окремих верстатів чи логістичних вузлів на користь створення єдиного інформаційного простору, де кожна одиниця обладнання, датчик та транспортний засіб взаємодіють у режимі реального часу. В основі цієї інтеграції лежить конвергенція операційних технологій та інформаційних технологій, що дозволяє досягти безпрецедентного рівня гнучкості, продуктивності та прозорості бізнес-процесів. Глибока синергія між виробничим оснащенням і внутрішньозаводською логістикою стає ключовим фактором конкурентоспроможності, оскільки дозволяє мінімізувати простої, оптимізувати енергоспоживання та забезпечити перехід до масової кастомізації продукції без втрати рентабельності.</w:t>
      </w:r>
    </w:p>
    <w:p w:rsidR="0089470B" w:rsidRPr="006129EC" w:rsidRDefault="0089470B" w:rsidP="006129EC">
      <w:pPr>
        <w:spacing w:line="360" w:lineRule="auto"/>
        <w:ind w:firstLine="709"/>
        <w:jc w:val="both"/>
        <w:rPr>
          <w:rFonts w:ascii="Times New Roman" w:hAnsi="Times New Roman" w:cs="Times New Roman"/>
          <w:color w:val="000000"/>
          <w:sz w:val="28"/>
          <w:szCs w:val="28"/>
          <w:lang w:eastAsia="ru-RU" w:bidi="ar-SA"/>
        </w:rPr>
      </w:pPr>
      <w:r w:rsidRPr="006129EC">
        <w:rPr>
          <w:rFonts w:ascii="Times New Roman" w:hAnsi="Times New Roman" w:cs="Times New Roman"/>
          <w:color w:val="000000"/>
          <w:sz w:val="28"/>
          <w:szCs w:val="28"/>
          <w:lang w:eastAsia="ru-RU" w:bidi="ar-SA"/>
        </w:rPr>
        <w:t>Центральним елементом такої інтеграції є концепція цифрового двійника (Digital Twin), яка охоплює як технологічне устаткування, так і транспортні потоки. Це дозволяє здійснювати предиктивне моделювання: перш ніж фізичний маніпулятор виконає операцію, або автономний мобільний робот (AMR) вирушить за заготовкою, система тестує цей сценарій у віртуальному середовищі. На рівні технологічного оснащення це означає, що кожен верстат із числовим програмним керуванням стає активним вузлом мережі, здатним самостійно запитувати необхідні ресурси. Коли сенсори верстата сигналізують про завершення циклу обробки або критичний знос інструменту, інтегрована система автоматично генерує завдання для транспортного модуля. Таким чином, транспорт перестає бути допоміжною функцією і стає органічною частиною виробничого ритму, де логістичні операції ініціюються безпосередньо станом виробничих потужностей.</w:t>
      </w:r>
    </w:p>
    <w:p w:rsidR="0089470B" w:rsidRPr="00910664" w:rsidRDefault="0089470B" w:rsidP="003360BD">
      <w:pPr>
        <w:spacing w:line="360" w:lineRule="auto"/>
        <w:ind w:firstLine="709"/>
        <w:jc w:val="both"/>
        <w:rPr>
          <w:rFonts w:ascii="Times New Roman" w:hAnsi="Times New Roman" w:cs="Times New Roman"/>
          <w:color w:val="000000"/>
          <w:sz w:val="28"/>
          <w:szCs w:val="28"/>
          <w:lang w:eastAsia="ru-RU" w:bidi="ar-SA"/>
        </w:rPr>
      </w:pPr>
      <w:r w:rsidRPr="006129EC">
        <w:rPr>
          <w:rFonts w:ascii="Times New Roman" w:hAnsi="Times New Roman" w:cs="Times New Roman"/>
          <w:color w:val="000000"/>
          <w:sz w:val="28"/>
          <w:szCs w:val="28"/>
          <w:lang w:eastAsia="ru-RU" w:bidi="ar-SA"/>
        </w:rPr>
        <w:t xml:space="preserve">Ефективне управління цим складним механізмом вимагає впровадження багаторівневої архітектури контролю, де особливе місце посідають </w:t>
      </w:r>
      <w:r w:rsidRPr="00910664">
        <w:rPr>
          <w:rFonts w:ascii="Times New Roman" w:hAnsi="Times New Roman" w:cs="Times New Roman"/>
          <w:color w:val="000000"/>
          <w:sz w:val="28"/>
          <w:szCs w:val="28"/>
          <w:lang w:eastAsia="ru-RU" w:bidi="ar-SA"/>
        </w:rPr>
        <w:t>новітні інтегровані системи диспетчерського управління та збору даних (Supervisory Control and Data Acquisition, або SCADA-системи 4.0).</w:t>
      </w:r>
      <w:r w:rsidRPr="006129EC">
        <w:rPr>
          <w:rFonts w:ascii="Times New Roman" w:hAnsi="Times New Roman" w:cs="Times New Roman"/>
          <w:color w:val="000000"/>
          <w:sz w:val="28"/>
          <w:szCs w:val="28"/>
          <w:lang w:eastAsia="ru-RU" w:bidi="ar-SA"/>
        </w:rPr>
        <w:t xml:space="preserve"> На відміну від класичних рішень, сучасна SCADA в архітектурі Smart Factory виконує роль не просто візуалізатора процесів, а інтелектуального хаба, що агрегує дані з тисяч точок доступу. Для забезпечення безперебійної роботи рекомендується впроваджувати </w:t>
      </w:r>
      <w:r w:rsidRPr="006129EC">
        <w:rPr>
          <w:rFonts w:ascii="Times New Roman" w:hAnsi="Times New Roman" w:cs="Times New Roman"/>
          <w:color w:val="000000"/>
          <w:spacing w:val="-2"/>
          <w:sz w:val="28"/>
          <w:szCs w:val="28"/>
          <w:lang w:eastAsia="ru-RU" w:bidi="ar-SA"/>
        </w:rPr>
        <w:t>гібридні моделі управління, де критично важливі операції (безпека, миттєва зупинка)</w:t>
      </w:r>
      <w:r w:rsidRPr="006129EC">
        <w:rPr>
          <w:rFonts w:ascii="Times New Roman" w:hAnsi="Times New Roman" w:cs="Times New Roman"/>
          <w:color w:val="000000"/>
          <w:sz w:val="28"/>
          <w:szCs w:val="28"/>
          <w:lang w:eastAsia="ru-RU" w:bidi="ar-SA"/>
        </w:rPr>
        <w:t xml:space="preserve"> виконуються на рівні периферійних обчислень (Edge Computing), а стратегічний </w:t>
      </w:r>
      <w:r w:rsidRPr="006129EC">
        <w:rPr>
          <w:rFonts w:ascii="Times New Roman" w:hAnsi="Times New Roman" w:cs="Times New Roman"/>
          <w:color w:val="000000"/>
          <w:spacing w:val="-6"/>
          <w:sz w:val="28"/>
          <w:szCs w:val="28"/>
          <w:lang w:eastAsia="ru-RU" w:bidi="ar-SA"/>
        </w:rPr>
        <w:t>аналіз і довгострокове планування</w:t>
      </w:r>
      <w:r w:rsidRPr="00910664">
        <w:rPr>
          <w:rFonts w:ascii="Times New Roman" w:hAnsi="Times New Roman" w:cs="Times New Roman"/>
          <w:color w:val="000000"/>
          <w:spacing w:val="-6"/>
          <w:sz w:val="28"/>
          <w:szCs w:val="28"/>
          <w:lang w:eastAsia="ru-RU" w:bidi="ar-SA"/>
        </w:rPr>
        <w:t xml:space="preserve"> – </w:t>
      </w:r>
      <w:r w:rsidRPr="006129EC">
        <w:rPr>
          <w:rFonts w:ascii="Times New Roman" w:hAnsi="Times New Roman" w:cs="Times New Roman"/>
          <w:color w:val="000000"/>
          <w:spacing w:val="-6"/>
          <w:sz w:val="28"/>
          <w:szCs w:val="28"/>
          <w:lang w:eastAsia="ru-RU" w:bidi="ar-SA"/>
        </w:rPr>
        <w:t>у хмарних сховищах. Використання промислового</w:t>
      </w:r>
      <w:r w:rsidRPr="006129EC">
        <w:rPr>
          <w:rFonts w:ascii="Times New Roman" w:hAnsi="Times New Roman" w:cs="Times New Roman"/>
          <w:color w:val="000000"/>
          <w:spacing w:val="-2"/>
          <w:sz w:val="28"/>
          <w:szCs w:val="28"/>
          <w:lang w:eastAsia="ru-RU" w:bidi="ar-SA"/>
        </w:rPr>
        <w:t xml:space="preserve"> </w:t>
      </w:r>
      <w:r w:rsidRPr="00910664">
        <w:rPr>
          <w:rFonts w:ascii="Times New Roman" w:hAnsi="Times New Roman" w:cs="Times New Roman"/>
          <w:color w:val="000000"/>
          <w:spacing w:val="-2"/>
          <w:sz w:val="28"/>
          <w:szCs w:val="28"/>
          <w:lang w:eastAsia="ru-RU" w:bidi="ar-SA"/>
        </w:rPr>
        <w:t>І</w:t>
      </w:r>
      <w:r w:rsidRPr="006129EC">
        <w:rPr>
          <w:rFonts w:ascii="Times New Roman" w:hAnsi="Times New Roman" w:cs="Times New Roman"/>
          <w:color w:val="000000"/>
          <w:spacing w:val="-2"/>
          <w:sz w:val="28"/>
          <w:szCs w:val="28"/>
          <w:lang w:eastAsia="ru-RU" w:bidi="ar-SA"/>
        </w:rPr>
        <w:t>нтернету речей (IoT) дозволяє оснастити навіть застаріле обладнання</w:t>
      </w:r>
      <w:r w:rsidRPr="006129EC">
        <w:rPr>
          <w:rFonts w:ascii="Times New Roman" w:hAnsi="Times New Roman" w:cs="Times New Roman"/>
          <w:color w:val="000000"/>
          <w:sz w:val="28"/>
          <w:szCs w:val="28"/>
          <w:lang w:eastAsia="ru-RU" w:bidi="ar-SA"/>
        </w:rPr>
        <w:t xml:space="preserve"> зовнішніми сенсорами вібрації, температури та струму, що через шлюзи передають дані до загальної мережі. Це створює умови для реалізації стратегії прогнозного </w:t>
      </w:r>
      <w:r w:rsidRPr="006129EC">
        <w:rPr>
          <w:rFonts w:ascii="Times New Roman" w:hAnsi="Times New Roman" w:cs="Times New Roman"/>
          <w:color w:val="000000"/>
          <w:spacing w:val="-4"/>
          <w:sz w:val="28"/>
          <w:szCs w:val="28"/>
          <w:lang w:eastAsia="ru-RU" w:bidi="ar-SA"/>
        </w:rPr>
        <w:t>обслуговування, коли транспортна система заздалегідь доставляє необхідні запчастини</w:t>
      </w:r>
      <w:r w:rsidRPr="006129EC">
        <w:rPr>
          <w:rFonts w:ascii="Times New Roman" w:hAnsi="Times New Roman" w:cs="Times New Roman"/>
          <w:color w:val="000000"/>
          <w:sz w:val="28"/>
          <w:szCs w:val="28"/>
          <w:lang w:eastAsia="ru-RU" w:bidi="ar-SA"/>
        </w:rPr>
        <w:t xml:space="preserve"> до верстата, чий стан наближається до критичної межі, ще до фактичної поломки.</w:t>
      </w:r>
    </w:p>
    <w:p w:rsidR="0089470B" w:rsidRPr="006129EC" w:rsidRDefault="0089470B" w:rsidP="006129EC">
      <w:pPr>
        <w:spacing w:line="360" w:lineRule="auto"/>
        <w:ind w:firstLine="709"/>
        <w:jc w:val="both"/>
        <w:rPr>
          <w:rFonts w:ascii="Times New Roman" w:hAnsi="Times New Roman" w:cs="Times New Roman"/>
          <w:color w:val="000000"/>
          <w:sz w:val="28"/>
          <w:szCs w:val="28"/>
          <w:lang w:eastAsia="ru-RU" w:bidi="ar-SA"/>
        </w:rPr>
      </w:pPr>
      <w:r w:rsidRPr="006129EC">
        <w:rPr>
          <w:rFonts w:ascii="Times New Roman" w:hAnsi="Times New Roman" w:cs="Times New Roman"/>
          <w:color w:val="000000"/>
          <w:spacing w:val="-4"/>
          <w:sz w:val="28"/>
          <w:szCs w:val="28"/>
          <w:lang w:eastAsia="ru-RU" w:bidi="ar-SA"/>
        </w:rPr>
        <w:t>Розглядаючи пріоритетність впровадження інтегрованих систем, саме дискретне</w:t>
      </w:r>
      <w:r w:rsidRPr="006129EC">
        <w:rPr>
          <w:rFonts w:ascii="Times New Roman" w:hAnsi="Times New Roman" w:cs="Times New Roman"/>
          <w:color w:val="000000"/>
          <w:sz w:val="28"/>
          <w:szCs w:val="28"/>
          <w:lang w:eastAsia="ru-RU" w:bidi="ar-SA"/>
        </w:rPr>
        <w:t xml:space="preserve"> виробництво, зокрема автомобілебудування, виступає головним полігоном для </w:t>
      </w:r>
      <w:r w:rsidRPr="006129EC">
        <w:rPr>
          <w:rFonts w:ascii="Times New Roman" w:hAnsi="Times New Roman" w:cs="Times New Roman"/>
          <w:color w:val="000000"/>
          <w:spacing w:val="-6"/>
          <w:sz w:val="28"/>
          <w:szCs w:val="28"/>
          <w:lang w:eastAsia="ru-RU" w:bidi="ar-SA"/>
        </w:rPr>
        <w:t>апробації концепцій «розумного заводу». Специфіка авто</w:t>
      </w:r>
      <w:r>
        <w:rPr>
          <w:rFonts w:ascii="Times New Roman" w:hAnsi="Times New Roman" w:cs="Times New Roman"/>
          <w:color w:val="000000"/>
          <w:spacing w:val="-6"/>
          <w:sz w:val="28"/>
          <w:szCs w:val="28"/>
          <w:lang w:eastAsia="ru-RU" w:bidi="ar-SA"/>
        </w:rPr>
        <w:t>мобільної п</w:t>
      </w:r>
      <w:r w:rsidRPr="006129EC">
        <w:rPr>
          <w:rFonts w:ascii="Times New Roman" w:hAnsi="Times New Roman" w:cs="Times New Roman"/>
          <w:color w:val="000000"/>
          <w:spacing w:val="-6"/>
          <w:sz w:val="28"/>
          <w:szCs w:val="28"/>
          <w:lang w:eastAsia="ru-RU" w:bidi="ar-SA"/>
        </w:rPr>
        <w:t>ром</w:t>
      </w:r>
      <w:r>
        <w:rPr>
          <w:rFonts w:ascii="Times New Roman" w:hAnsi="Times New Roman" w:cs="Times New Roman"/>
          <w:color w:val="000000"/>
          <w:spacing w:val="-6"/>
          <w:sz w:val="28"/>
          <w:szCs w:val="28"/>
          <w:lang w:eastAsia="ru-RU" w:bidi="ar-SA"/>
        </w:rPr>
        <w:t>исловості</w:t>
      </w:r>
      <w:r w:rsidRPr="006129EC">
        <w:rPr>
          <w:rFonts w:ascii="Times New Roman" w:hAnsi="Times New Roman" w:cs="Times New Roman"/>
          <w:color w:val="000000"/>
          <w:spacing w:val="-6"/>
          <w:sz w:val="28"/>
          <w:szCs w:val="28"/>
          <w:lang w:eastAsia="ru-RU" w:bidi="ar-SA"/>
        </w:rPr>
        <w:t xml:space="preserve"> полягає у надзвичайній</w:t>
      </w:r>
      <w:r w:rsidRPr="006129EC">
        <w:rPr>
          <w:rFonts w:ascii="Times New Roman" w:hAnsi="Times New Roman" w:cs="Times New Roman"/>
          <w:color w:val="000000"/>
          <w:sz w:val="28"/>
          <w:szCs w:val="28"/>
          <w:lang w:eastAsia="ru-RU" w:bidi="ar-SA"/>
        </w:rPr>
        <w:t xml:space="preserve"> складності виробу, що складається з десятків тисяч компонентів, та необхідності синхронізації тисяч технологічних операцій на конвеєрі. У цій галузі інтеграція транспортних систем з технологічним оснащенням (роботами-маніпуляторами, постами зварювання та фарбування) набуває критичного значення через перехід від жорстких конвеєрних ліній до гнучких виробничих осередків.</w:t>
      </w:r>
    </w:p>
    <w:p w:rsidR="0089470B" w:rsidRPr="006129EC" w:rsidRDefault="0089470B" w:rsidP="006129EC">
      <w:pPr>
        <w:spacing w:line="360" w:lineRule="auto"/>
        <w:ind w:firstLine="709"/>
        <w:jc w:val="both"/>
        <w:rPr>
          <w:rFonts w:ascii="Times New Roman" w:hAnsi="Times New Roman" w:cs="Times New Roman"/>
          <w:color w:val="000000"/>
          <w:sz w:val="28"/>
          <w:szCs w:val="28"/>
          <w:lang w:eastAsia="ru-RU" w:bidi="ar-SA"/>
        </w:rPr>
      </w:pPr>
      <w:r w:rsidRPr="006129EC">
        <w:rPr>
          <w:rFonts w:ascii="Times New Roman" w:hAnsi="Times New Roman" w:cs="Times New Roman"/>
          <w:color w:val="000000"/>
          <w:sz w:val="28"/>
          <w:szCs w:val="28"/>
          <w:lang w:eastAsia="ru-RU" w:bidi="ar-SA"/>
        </w:rPr>
        <w:t>В умовах «розумного автозаводу» кузов автомобіля переміщується не за допомогою механічного ланцюга, а на платформі автономного робота, який самостійно визначає черговість відвідування робочих станцій залежно від комплектації конкретної моделі. Це вимагає від SCADA-системи управління не просто лінійним алгоритмом, а складним багатоагентним моделюванням. Кожен елемент технологічного оснащення</w:t>
      </w:r>
      <w:r w:rsidRPr="009B42B6">
        <w:rPr>
          <w:rFonts w:ascii="Times New Roman" w:hAnsi="Times New Roman" w:cs="Times New Roman"/>
          <w:color w:val="000000"/>
          <w:sz w:val="28"/>
          <w:szCs w:val="28"/>
          <w:lang w:eastAsia="ru-RU" w:bidi="ar-SA"/>
        </w:rPr>
        <w:t xml:space="preserve"> – </w:t>
      </w:r>
      <w:r w:rsidRPr="006129EC">
        <w:rPr>
          <w:rFonts w:ascii="Times New Roman" w:hAnsi="Times New Roman" w:cs="Times New Roman"/>
          <w:color w:val="000000"/>
          <w:sz w:val="28"/>
          <w:szCs w:val="28"/>
          <w:lang w:eastAsia="ru-RU" w:bidi="ar-SA"/>
        </w:rPr>
        <w:t>наприклад, станція встановлення лобового скла</w:t>
      </w:r>
      <w:r w:rsidRPr="009B42B6">
        <w:rPr>
          <w:rFonts w:ascii="Times New Roman" w:hAnsi="Times New Roman" w:cs="Times New Roman"/>
          <w:color w:val="000000"/>
          <w:sz w:val="28"/>
          <w:szCs w:val="28"/>
          <w:lang w:eastAsia="ru-RU" w:bidi="ar-SA"/>
        </w:rPr>
        <w:t xml:space="preserve"> – </w:t>
      </w:r>
      <w:r w:rsidRPr="006129EC">
        <w:rPr>
          <w:rFonts w:ascii="Times New Roman" w:hAnsi="Times New Roman" w:cs="Times New Roman"/>
          <w:color w:val="000000"/>
          <w:sz w:val="28"/>
          <w:szCs w:val="28"/>
          <w:lang w:eastAsia="ru-RU" w:bidi="ar-SA"/>
        </w:rPr>
        <w:t>оснащується інтелектуальними датчиками зусилля та зору, які інтегровані в єдину IoT-мережу. Якщо сенсор фіксує мікровідхилення у геометрії кузова, транспортна система автоматично коригує маршрут до зони додаткового контролю, не зупиняючи при цьому роботу всього заводу.</w:t>
      </w:r>
    </w:p>
    <w:p w:rsidR="0089470B" w:rsidRPr="009B42B6" w:rsidRDefault="0089470B" w:rsidP="006129EC">
      <w:pPr>
        <w:spacing w:line="360" w:lineRule="auto"/>
        <w:ind w:firstLine="709"/>
        <w:jc w:val="both"/>
        <w:rPr>
          <w:rFonts w:ascii="Times New Roman" w:hAnsi="Times New Roman" w:cs="Times New Roman"/>
          <w:color w:val="000000"/>
          <w:sz w:val="28"/>
          <w:szCs w:val="28"/>
          <w:lang w:eastAsia="ru-RU" w:bidi="ar-SA"/>
        </w:rPr>
      </w:pPr>
      <w:r w:rsidRPr="009B42B6">
        <w:rPr>
          <w:rFonts w:ascii="Times New Roman" w:hAnsi="Times New Roman" w:cs="Times New Roman"/>
          <w:color w:val="000000"/>
          <w:sz w:val="28"/>
          <w:szCs w:val="28"/>
          <w:lang w:eastAsia="ru-RU" w:bidi="ar-SA"/>
        </w:rPr>
        <w:t>Ефективність такого динамічного маршрутування та безаварійність роботи роботів-маніпуляторів критично залежать від того, наскільки якісно реалізований процес прецизійної</w:t>
      </w:r>
      <w:r>
        <w:rPr>
          <w:rFonts w:ascii="Times New Roman" w:hAnsi="Times New Roman" w:cs="Times New Roman"/>
          <w:color w:val="000000"/>
          <w:sz w:val="28"/>
          <w:szCs w:val="28"/>
          <w:lang w:eastAsia="ru-RU" w:bidi="ar-SA"/>
        </w:rPr>
        <w:t xml:space="preserve"> синхронізації та ідентифікації </w:t>
      </w:r>
      <w:r w:rsidRPr="009B42B6">
        <w:rPr>
          <w:rFonts w:ascii="Times New Roman" w:hAnsi="Times New Roman" w:cs="Times New Roman"/>
          <w:color w:val="000000"/>
          <w:sz w:val="28"/>
          <w:szCs w:val="28"/>
          <w:lang w:eastAsia="ru-RU" w:bidi="ar-SA"/>
        </w:rPr>
        <w:t>об’єкта в робочій зоні. Коли транспортна система (AGV/AMR) доставляє кузов до технологічного осередку, система автоматичного розпізнавання через RFID-мітки або лазерне сканування миттєво верифікує унікальний код виробу та завантажує з хмарного середовища відповідний технологічний стек. Це забезпечує точне позиціювання виконавчих механізмів відносно заготовки з мікронною точністю, що є необхідною умовою для переходу від масового складання до персоналізованих виробничих циклів. Саме завдяки такій цифровій ідентифікації стає можливим наступний етап – точковий вплив на виріб за допомогою інтелектуальних виконавчих пристроїв.</w:t>
      </w:r>
    </w:p>
    <w:p w:rsidR="0089470B" w:rsidRPr="006129EC" w:rsidRDefault="0089470B" w:rsidP="00752D76">
      <w:pPr>
        <w:spacing w:line="360" w:lineRule="auto"/>
        <w:ind w:firstLine="709"/>
        <w:jc w:val="both"/>
        <w:rPr>
          <w:rFonts w:ascii="Times New Roman" w:hAnsi="Times New Roman" w:cs="Times New Roman"/>
          <w:color w:val="000000"/>
          <w:sz w:val="28"/>
          <w:szCs w:val="28"/>
          <w:lang w:eastAsia="ru-RU" w:bidi="ar-SA"/>
        </w:rPr>
      </w:pPr>
      <w:r w:rsidRPr="00910664">
        <w:rPr>
          <w:rFonts w:ascii="Times New Roman" w:hAnsi="Times New Roman" w:cs="Times New Roman"/>
          <w:color w:val="000000"/>
          <w:sz w:val="28"/>
          <w:szCs w:val="28"/>
          <w:lang w:eastAsia="ru-RU" w:bidi="ar-SA"/>
        </w:rPr>
        <w:t>У межах реалізації концепції операційної гнучкості ключова роль відводиться безпосередній взаємодії об’єкта з робочим органом, де особливого значення набуває інтеграція «розумного інструменту». Це передбачає перетворення ручних та стаціонарних виконавчих механізмів на активні інтелектуальні вузли, що оснащені вбудованими сенсорами зусилля, кута повороту та модулями бездротового зв’язку для синхронізації з центральною системою управління. Наприклад, в</w:t>
      </w:r>
      <w:r w:rsidRPr="006129EC">
        <w:rPr>
          <w:rFonts w:ascii="Times New Roman" w:hAnsi="Times New Roman" w:cs="Times New Roman"/>
          <w:color w:val="000000"/>
          <w:sz w:val="28"/>
          <w:szCs w:val="28"/>
          <w:lang w:eastAsia="ru-RU" w:bidi="ar-SA"/>
        </w:rPr>
        <w:t xml:space="preserve"> автомобілебудуванні використання гайковертів з підтримкою IoT дозволяє автоматично передавати дані про момент затягування кожного болта до цифрового паспорта автомобіля. Ці дані миттєво корелюються з положенням транспортної платформи, на якій знаходиться кузов. Якщо SCADA фіксує недотримання параметрів, транспортна система блокує подальше переміщення виробу до виправлення дефекту. Така синергія мінімізує витрати на відкликання продукції та забезпечує 100</w:t>
      </w:r>
      <w:r>
        <w:rPr>
          <w:rFonts w:ascii="Times New Roman" w:hAnsi="Times New Roman" w:cs="Times New Roman"/>
          <w:color w:val="000000"/>
          <w:sz w:val="28"/>
          <w:szCs w:val="28"/>
          <w:lang w:eastAsia="ru-RU" w:bidi="ar-SA"/>
        </w:rPr>
        <w:t> </w:t>
      </w:r>
      <w:r w:rsidRPr="006129EC">
        <w:rPr>
          <w:rFonts w:ascii="Times New Roman" w:hAnsi="Times New Roman" w:cs="Times New Roman"/>
          <w:color w:val="000000"/>
          <w:sz w:val="28"/>
          <w:szCs w:val="28"/>
          <w:lang w:eastAsia="ru-RU" w:bidi="ar-SA"/>
        </w:rPr>
        <w:t>% контроль якості безпосередньо в процесі створення доданої вартості.</w:t>
      </w:r>
    </w:p>
    <w:p w:rsidR="0089470B" w:rsidRPr="00910664" w:rsidRDefault="0089470B" w:rsidP="009B42B6">
      <w:pPr>
        <w:spacing w:line="360" w:lineRule="auto"/>
        <w:ind w:firstLine="709"/>
        <w:jc w:val="both"/>
        <w:rPr>
          <w:rFonts w:ascii="Times New Roman" w:hAnsi="Times New Roman" w:cs="Times New Roman"/>
          <w:color w:val="000000"/>
          <w:spacing w:val="-2"/>
          <w:sz w:val="28"/>
          <w:szCs w:val="28"/>
          <w:lang w:eastAsia="ru-RU" w:bidi="ar-SA"/>
        </w:rPr>
      </w:pPr>
      <w:r w:rsidRPr="009B42B6">
        <w:rPr>
          <w:rFonts w:ascii="Times New Roman" w:hAnsi="Times New Roman" w:cs="Times New Roman"/>
          <w:color w:val="000000"/>
          <w:sz w:val="28"/>
          <w:szCs w:val="28"/>
          <w:lang w:eastAsia="ru-RU" w:bidi="ar-SA"/>
        </w:rPr>
        <w:t xml:space="preserve">Деталізуючи архітектуру індустріальних рішень у межах концепції Інтернету речей, необхідно виділити три фундаментальні рівні інтеграції сенсорного </w:t>
      </w:r>
      <w:r w:rsidRPr="009B42B6">
        <w:rPr>
          <w:rFonts w:ascii="Times New Roman" w:hAnsi="Times New Roman" w:cs="Times New Roman"/>
          <w:color w:val="000000"/>
          <w:spacing w:val="-2"/>
          <w:sz w:val="28"/>
          <w:szCs w:val="28"/>
          <w:lang w:eastAsia="ru-RU" w:bidi="ar-SA"/>
        </w:rPr>
        <w:t xml:space="preserve">обладнання, що забезпечують синергію між обробними потужностями та логістикою. </w:t>
      </w:r>
    </w:p>
    <w:p w:rsidR="0089470B" w:rsidRPr="009B42B6" w:rsidRDefault="0089470B" w:rsidP="009B42B6">
      <w:pPr>
        <w:spacing w:line="360" w:lineRule="auto"/>
        <w:ind w:firstLine="709"/>
        <w:jc w:val="both"/>
        <w:rPr>
          <w:rFonts w:ascii="Times New Roman" w:hAnsi="Times New Roman" w:cs="Times New Roman"/>
          <w:color w:val="000000"/>
          <w:sz w:val="28"/>
          <w:szCs w:val="28"/>
          <w:lang w:eastAsia="ru-RU" w:bidi="ar-SA"/>
        </w:rPr>
      </w:pPr>
      <w:r w:rsidRPr="009B42B6">
        <w:rPr>
          <w:rFonts w:ascii="Times New Roman" w:hAnsi="Times New Roman" w:cs="Times New Roman"/>
          <w:color w:val="000000"/>
          <w:sz w:val="28"/>
          <w:szCs w:val="28"/>
          <w:lang w:eastAsia="ru-RU" w:bidi="ar-SA"/>
        </w:rPr>
        <w:t xml:space="preserve">Перший рівень </w:t>
      </w:r>
      <w:r w:rsidRPr="00910664">
        <w:rPr>
          <w:rFonts w:ascii="Times New Roman" w:hAnsi="Times New Roman" w:cs="Times New Roman"/>
          <w:color w:val="000000"/>
          <w:sz w:val="28"/>
          <w:szCs w:val="28"/>
          <w:lang w:eastAsia="ru-RU" w:bidi="ar-SA"/>
        </w:rPr>
        <w:t xml:space="preserve">– </w:t>
      </w:r>
      <w:r w:rsidRPr="009B42B6">
        <w:rPr>
          <w:rFonts w:ascii="Times New Roman" w:hAnsi="Times New Roman" w:cs="Times New Roman"/>
          <w:color w:val="000000"/>
          <w:sz w:val="28"/>
          <w:szCs w:val="28"/>
          <w:lang w:eastAsia="ru-RU" w:bidi="ar-SA"/>
        </w:rPr>
        <w:t xml:space="preserve">сенсори моніторингу поточного технічного стану, які інтегруються безпосередньо у вузли тертя, шпинделі верстатних комплексів та приводи автономних транспортних засобів. Науково-технічне обґрунтування цього рівня базується на використанні п’єзоелектричних та МЕМС-акселерометрів із високою частотою дискретизації, що дозволяє здійснювати безперервний збір даних про віброакустичні характеристики обладнання. Застосування методів швидкого перетворення Фур’є та вейвлет-аналізу спектру вібрацій дає змогу ідентифікувати аномальні гармоніки, які свідчать про зародження дефектів підшипників кочення або мікротріщин валів задовго до їхнього фактичного виходу з ладу. Це створює </w:t>
      </w:r>
      <w:r w:rsidRPr="009B42B6">
        <w:rPr>
          <w:rFonts w:ascii="Times New Roman" w:hAnsi="Times New Roman" w:cs="Times New Roman"/>
          <w:color w:val="000000"/>
          <w:spacing w:val="-2"/>
          <w:sz w:val="28"/>
          <w:szCs w:val="28"/>
          <w:lang w:eastAsia="ru-RU" w:bidi="ar-SA"/>
        </w:rPr>
        <w:t>підґрунтя для переходу від регламентного обслуговування до стратегії предиктивного</w:t>
      </w:r>
      <w:r w:rsidRPr="009B42B6">
        <w:rPr>
          <w:rFonts w:ascii="Times New Roman" w:hAnsi="Times New Roman" w:cs="Times New Roman"/>
          <w:color w:val="000000"/>
          <w:sz w:val="28"/>
          <w:szCs w:val="28"/>
          <w:lang w:eastAsia="ru-RU" w:bidi="ar-SA"/>
        </w:rPr>
        <w:t xml:space="preserve"> сервісу, де логістична система отримує запит на доставку комплектуючих саме в момент прогнозованого вичерпання ресурсу конкретного вузла.</w:t>
      </w:r>
    </w:p>
    <w:p w:rsidR="0089470B" w:rsidRPr="009B42B6" w:rsidRDefault="0089470B" w:rsidP="001C1236">
      <w:pPr>
        <w:spacing w:line="350" w:lineRule="auto"/>
        <w:ind w:firstLine="709"/>
        <w:jc w:val="both"/>
        <w:rPr>
          <w:rFonts w:ascii="Times New Roman" w:hAnsi="Times New Roman" w:cs="Times New Roman"/>
          <w:color w:val="000000"/>
          <w:sz w:val="28"/>
          <w:szCs w:val="28"/>
          <w:lang w:eastAsia="ru-RU" w:bidi="ar-SA"/>
        </w:rPr>
      </w:pPr>
      <w:r w:rsidRPr="009B42B6">
        <w:rPr>
          <w:rFonts w:ascii="Times New Roman" w:hAnsi="Times New Roman" w:cs="Times New Roman"/>
          <w:color w:val="000000"/>
          <w:sz w:val="28"/>
          <w:szCs w:val="28"/>
          <w:lang w:eastAsia="ru-RU" w:bidi="ar-SA"/>
        </w:rPr>
        <w:t>Другий рівень охоплює</w:t>
      </w:r>
      <w:r w:rsidRPr="00910664">
        <w:rPr>
          <w:rFonts w:ascii="Times New Roman" w:hAnsi="Times New Roman" w:cs="Times New Roman"/>
          <w:color w:val="000000"/>
          <w:sz w:val="28"/>
          <w:szCs w:val="28"/>
          <w:lang w:eastAsia="ru-RU" w:bidi="ar-SA"/>
        </w:rPr>
        <w:t xml:space="preserve"> </w:t>
      </w:r>
      <w:r w:rsidRPr="009B42B6">
        <w:rPr>
          <w:rFonts w:ascii="Times New Roman" w:hAnsi="Times New Roman" w:cs="Times New Roman"/>
          <w:color w:val="000000"/>
          <w:sz w:val="28"/>
          <w:szCs w:val="28"/>
          <w:lang w:eastAsia="ru-RU" w:bidi="ar-SA"/>
        </w:rPr>
        <w:t xml:space="preserve">сенсори середовища та системи прецизійного позиціювання, що формують навігаційний контекст </w:t>
      </w:r>
      <w:r w:rsidRPr="00910664">
        <w:rPr>
          <w:rFonts w:ascii="Times New Roman" w:hAnsi="Times New Roman" w:cs="Times New Roman"/>
          <w:color w:val="000000"/>
          <w:sz w:val="28"/>
          <w:szCs w:val="28"/>
          <w:lang w:eastAsia="ru-RU" w:bidi="ar-SA"/>
        </w:rPr>
        <w:t>Smart Factory</w:t>
      </w:r>
      <w:r w:rsidRPr="009B42B6">
        <w:rPr>
          <w:rFonts w:ascii="Times New Roman" w:hAnsi="Times New Roman" w:cs="Times New Roman"/>
          <w:color w:val="000000"/>
          <w:sz w:val="28"/>
          <w:szCs w:val="28"/>
          <w:lang w:eastAsia="ru-RU" w:bidi="ar-SA"/>
        </w:rPr>
        <w:t>. Впровадження систем локації всередині приміщень (IPS) на основі</w:t>
      </w:r>
      <w:r w:rsidRPr="00910664">
        <w:rPr>
          <w:rFonts w:ascii="Times New Roman" w:hAnsi="Times New Roman" w:cs="Times New Roman"/>
          <w:color w:val="000000"/>
          <w:sz w:val="28"/>
          <w:szCs w:val="28"/>
          <w:lang w:eastAsia="ru-RU" w:bidi="ar-SA"/>
        </w:rPr>
        <w:t xml:space="preserve"> </w:t>
      </w:r>
      <w:r w:rsidRPr="009B42B6">
        <w:rPr>
          <w:rFonts w:ascii="Times New Roman" w:hAnsi="Times New Roman" w:cs="Times New Roman"/>
          <w:color w:val="000000"/>
          <w:sz w:val="28"/>
          <w:szCs w:val="28"/>
          <w:lang w:eastAsia="ru-RU" w:bidi="ar-SA"/>
        </w:rPr>
        <w:t>надширокосмугової технології радіозв’язку (UWB)</w:t>
      </w:r>
      <w:r w:rsidRPr="00910664">
        <w:rPr>
          <w:rFonts w:ascii="Times New Roman" w:hAnsi="Times New Roman" w:cs="Times New Roman"/>
          <w:color w:val="000000"/>
          <w:sz w:val="28"/>
          <w:szCs w:val="28"/>
          <w:lang w:eastAsia="ru-RU" w:bidi="ar-SA"/>
        </w:rPr>
        <w:t xml:space="preserve"> </w:t>
      </w:r>
      <w:r w:rsidRPr="009B42B6">
        <w:rPr>
          <w:rFonts w:ascii="Times New Roman" w:hAnsi="Times New Roman" w:cs="Times New Roman"/>
          <w:color w:val="000000"/>
          <w:sz w:val="28"/>
          <w:szCs w:val="28"/>
          <w:lang w:eastAsia="ru-RU" w:bidi="ar-SA"/>
        </w:rPr>
        <w:t xml:space="preserve">забезпечує унікальну точність визначення координат </w:t>
      </w:r>
      <w:r w:rsidRPr="00910664">
        <w:rPr>
          <w:rFonts w:ascii="Times New Roman" w:hAnsi="Times New Roman" w:cs="Times New Roman"/>
          <w:color w:val="000000"/>
          <w:sz w:val="28"/>
          <w:szCs w:val="28"/>
          <w:lang w:eastAsia="ru-RU" w:bidi="ar-SA"/>
        </w:rPr>
        <w:t>об’єктів</w:t>
      </w:r>
      <w:r w:rsidRPr="009B42B6">
        <w:rPr>
          <w:rFonts w:ascii="Times New Roman" w:hAnsi="Times New Roman" w:cs="Times New Roman"/>
          <w:color w:val="000000"/>
          <w:sz w:val="28"/>
          <w:szCs w:val="28"/>
          <w:lang w:eastAsia="ru-RU" w:bidi="ar-SA"/>
        </w:rPr>
        <w:t xml:space="preserve"> </w:t>
      </w:r>
      <w:r w:rsidRPr="00910664">
        <w:rPr>
          <w:rFonts w:ascii="Times New Roman" w:hAnsi="Times New Roman" w:cs="Times New Roman"/>
          <w:color w:val="000000"/>
          <w:sz w:val="28"/>
          <w:szCs w:val="28"/>
          <w:lang w:eastAsia="ru-RU" w:bidi="ar-SA"/>
        </w:rPr>
        <w:t>–</w:t>
      </w:r>
      <w:r w:rsidRPr="009B42B6">
        <w:rPr>
          <w:rFonts w:ascii="Times New Roman" w:hAnsi="Times New Roman" w:cs="Times New Roman"/>
          <w:color w:val="000000"/>
          <w:sz w:val="28"/>
          <w:szCs w:val="28"/>
          <w:lang w:eastAsia="ru-RU" w:bidi="ar-SA"/>
        </w:rPr>
        <w:t xml:space="preserve"> аж до </w:t>
      </w:r>
      <w:smartTag w:uri="urn:schemas-microsoft-com:office:smarttags" w:element="metricconverter">
        <w:smartTagPr>
          <w:attr w:name="ProductID" w:val="10 см"/>
        </w:smartTagPr>
        <w:r w:rsidRPr="009B42B6">
          <w:rPr>
            <w:rFonts w:ascii="Times New Roman" w:hAnsi="Times New Roman" w:cs="Times New Roman"/>
            <w:color w:val="000000"/>
            <w:sz w:val="28"/>
            <w:szCs w:val="28"/>
            <w:lang w:eastAsia="ru-RU" w:bidi="ar-SA"/>
          </w:rPr>
          <w:t>10 см</w:t>
        </w:r>
      </w:smartTag>
      <w:r w:rsidRPr="009B42B6">
        <w:rPr>
          <w:rFonts w:ascii="Times New Roman" w:hAnsi="Times New Roman" w:cs="Times New Roman"/>
          <w:color w:val="000000"/>
          <w:sz w:val="28"/>
          <w:szCs w:val="28"/>
          <w:lang w:eastAsia="ru-RU" w:bidi="ar-SA"/>
        </w:rPr>
        <w:t xml:space="preserve"> у тривимірному просторі. На відміну від традиційних Wi-Fi чи Bluetooth рішень, які є вразливими до багатопроменевого поширення сигналу в металізованих цехових інтер’єрах, технологія UWB використовує надкороткі імпульси, що дозволяє нівелювати завади та забезпечувати стабільну навігацію для AGV/AMR. Інтеграція цих даних із цифровою картою заводу дозволяє динамічно оптимізувати маршрути транспортних систем у режимі реального часу, враховуючи поточну завантаженість проїздів та операційну готовність технологічних дільниць.</w:t>
      </w:r>
    </w:p>
    <w:p w:rsidR="0089470B" w:rsidRPr="009B42B6" w:rsidRDefault="0089470B" w:rsidP="001C1236">
      <w:pPr>
        <w:spacing w:line="350" w:lineRule="auto"/>
        <w:ind w:firstLine="709"/>
        <w:jc w:val="both"/>
        <w:rPr>
          <w:rFonts w:ascii="Times New Roman" w:hAnsi="Times New Roman" w:cs="Times New Roman"/>
          <w:color w:val="000000"/>
          <w:sz w:val="28"/>
          <w:szCs w:val="28"/>
          <w:lang w:eastAsia="ru-RU" w:bidi="ar-SA"/>
        </w:rPr>
      </w:pPr>
      <w:r w:rsidRPr="009B42B6">
        <w:rPr>
          <w:rFonts w:ascii="Times New Roman" w:hAnsi="Times New Roman" w:cs="Times New Roman"/>
          <w:color w:val="000000"/>
          <w:sz w:val="28"/>
          <w:szCs w:val="28"/>
          <w:lang w:eastAsia="ru-RU" w:bidi="ar-SA"/>
        </w:rPr>
        <w:t>Третій рівень складають</w:t>
      </w:r>
      <w:r w:rsidRPr="00910664">
        <w:rPr>
          <w:rFonts w:ascii="Times New Roman" w:hAnsi="Times New Roman" w:cs="Times New Roman"/>
          <w:color w:val="000000"/>
          <w:sz w:val="28"/>
          <w:szCs w:val="28"/>
          <w:lang w:eastAsia="ru-RU" w:bidi="ar-SA"/>
        </w:rPr>
        <w:t xml:space="preserve"> </w:t>
      </w:r>
      <w:r w:rsidRPr="009B42B6">
        <w:rPr>
          <w:rFonts w:ascii="Times New Roman" w:hAnsi="Times New Roman" w:cs="Times New Roman"/>
          <w:color w:val="000000"/>
          <w:sz w:val="28"/>
          <w:szCs w:val="28"/>
          <w:lang w:eastAsia="ru-RU" w:bidi="ar-SA"/>
        </w:rPr>
        <w:t>сенсори інтелектуальної взаємодії, відповідальні за безпечну та ефективну кооперування в системі «людина-машина». У сучасній концепції Smart Factory, де персонал працює в єдиному просторі з робототехнічними комплексами, критичним є впровадження сенсорного злиття. Поєднання даних із лазерних сканерів (лідарів), камер глибини та ультразвукових бар'єрів дозволяє створювати так звані «динамічні зони безпеки». Замість примітивної аварійної зупинки при виявленні перешкоди, система інтелектуального управління IoT плавно модулює вектор швидкості та траєкторію руху транспортного засобу або маніпулятора, адаптуючись до темпу руху людини. Це дозволяє зберігати безперервність технологічного потоку, мінімізуючи енергетичні втрати на повторні пуски та максимізуючи загальну пропускну здатність дільниці.</w:t>
      </w:r>
    </w:p>
    <w:p w:rsidR="0089470B" w:rsidRPr="009B42B6" w:rsidRDefault="0089470B" w:rsidP="001C1236">
      <w:pPr>
        <w:spacing w:line="350" w:lineRule="auto"/>
        <w:ind w:firstLine="709"/>
        <w:jc w:val="both"/>
        <w:rPr>
          <w:rFonts w:ascii="Times New Roman" w:hAnsi="Times New Roman" w:cs="Times New Roman"/>
          <w:color w:val="000000"/>
          <w:sz w:val="28"/>
          <w:szCs w:val="28"/>
          <w:lang w:eastAsia="ru-RU" w:bidi="ar-SA"/>
        </w:rPr>
      </w:pPr>
      <w:r w:rsidRPr="009B42B6">
        <w:rPr>
          <w:rFonts w:ascii="Times New Roman" w:hAnsi="Times New Roman" w:cs="Times New Roman"/>
          <w:color w:val="000000"/>
          <w:sz w:val="28"/>
          <w:szCs w:val="28"/>
          <w:lang w:eastAsia="ru-RU" w:bidi="ar-SA"/>
        </w:rPr>
        <w:t xml:space="preserve">Для забезпечення ефективного горизонтального та вертикального обміну </w:t>
      </w:r>
      <w:r w:rsidRPr="009B42B6">
        <w:rPr>
          <w:rFonts w:ascii="Times New Roman" w:hAnsi="Times New Roman" w:cs="Times New Roman"/>
          <w:color w:val="000000"/>
          <w:spacing w:val="-2"/>
          <w:sz w:val="28"/>
          <w:szCs w:val="28"/>
          <w:lang w:eastAsia="ru-RU" w:bidi="ar-SA"/>
        </w:rPr>
        <w:t>даними між усіма зазначеними рівнями рекомендується впровадження легковагового</w:t>
      </w:r>
      <w:r w:rsidRPr="009B42B6">
        <w:rPr>
          <w:rFonts w:ascii="Times New Roman" w:hAnsi="Times New Roman" w:cs="Times New Roman"/>
          <w:color w:val="000000"/>
          <w:sz w:val="28"/>
          <w:szCs w:val="28"/>
          <w:lang w:eastAsia="ru-RU" w:bidi="ar-SA"/>
        </w:rPr>
        <w:t xml:space="preserve"> протоколу</w:t>
      </w:r>
      <w:r w:rsidRPr="00910664">
        <w:rPr>
          <w:rFonts w:ascii="Times New Roman" w:hAnsi="Times New Roman" w:cs="Times New Roman"/>
          <w:color w:val="000000"/>
          <w:sz w:val="28"/>
          <w:szCs w:val="28"/>
          <w:lang w:eastAsia="ru-RU" w:bidi="ar-SA"/>
        </w:rPr>
        <w:t xml:space="preserve"> </w:t>
      </w:r>
      <w:r w:rsidRPr="009B42B6">
        <w:rPr>
          <w:rFonts w:ascii="Times New Roman" w:hAnsi="Times New Roman" w:cs="Times New Roman"/>
          <w:color w:val="000000"/>
          <w:sz w:val="28"/>
          <w:szCs w:val="28"/>
          <w:lang w:eastAsia="ru-RU" w:bidi="ar-SA"/>
        </w:rPr>
        <w:t xml:space="preserve">MQTT (Message Queuing Telemetry Transport). Завдяки архітектурі «публікація-підписка» та мінімальному розміру заголовка пакету, цей протокол ідеально підходить для консолідації телеметричної інформації від десятків тисяч сенсорних вузлів. Використання </w:t>
      </w:r>
      <w:r w:rsidRPr="00910664">
        <w:rPr>
          <w:rFonts w:ascii="Times New Roman" w:hAnsi="Times New Roman" w:cs="Times New Roman"/>
          <w:color w:val="000000"/>
          <w:sz w:val="28"/>
          <w:szCs w:val="28"/>
          <w:lang w:eastAsia="ru-RU" w:bidi="ar-SA"/>
        </w:rPr>
        <w:t xml:space="preserve">малоресурсного протоколу передачі телеметрії </w:t>
      </w:r>
      <w:r w:rsidRPr="009B42B6">
        <w:rPr>
          <w:rFonts w:ascii="Times New Roman" w:hAnsi="Times New Roman" w:cs="Times New Roman"/>
          <w:color w:val="000000"/>
          <w:sz w:val="28"/>
          <w:szCs w:val="28"/>
          <w:lang w:eastAsia="ru-RU" w:bidi="ar-SA"/>
        </w:rPr>
        <w:t xml:space="preserve">у поєднанні з граничними обчисленнями дозволяє знизити навантаження на магістральні канали </w:t>
      </w:r>
      <w:r w:rsidRPr="00910664">
        <w:rPr>
          <w:rFonts w:ascii="Times New Roman" w:hAnsi="Times New Roman" w:cs="Times New Roman"/>
          <w:color w:val="000000"/>
          <w:sz w:val="28"/>
          <w:szCs w:val="28"/>
          <w:lang w:eastAsia="ru-RU" w:bidi="ar-SA"/>
        </w:rPr>
        <w:t>зв’язку</w:t>
      </w:r>
      <w:r w:rsidRPr="009B42B6">
        <w:rPr>
          <w:rFonts w:ascii="Times New Roman" w:hAnsi="Times New Roman" w:cs="Times New Roman"/>
          <w:color w:val="000000"/>
          <w:sz w:val="28"/>
          <w:szCs w:val="28"/>
          <w:lang w:eastAsia="ru-RU" w:bidi="ar-SA"/>
        </w:rPr>
        <w:t xml:space="preserve"> підприємства та забезпечити необхідну детермінованість відгуку системи управління, що є критично важливим для синхронізації швидкісних транспортних операцій із виробничими циклами.</w:t>
      </w:r>
    </w:p>
    <w:p w:rsidR="0089470B" w:rsidRPr="006129EC" w:rsidRDefault="0089470B" w:rsidP="006129EC">
      <w:pPr>
        <w:spacing w:line="360" w:lineRule="auto"/>
        <w:ind w:firstLine="709"/>
        <w:jc w:val="both"/>
        <w:rPr>
          <w:rFonts w:ascii="Times New Roman" w:hAnsi="Times New Roman" w:cs="Times New Roman"/>
          <w:color w:val="000000"/>
          <w:sz w:val="28"/>
          <w:szCs w:val="28"/>
          <w:lang w:eastAsia="ru-RU" w:bidi="ar-SA"/>
        </w:rPr>
      </w:pPr>
      <w:r w:rsidRPr="006129EC">
        <w:rPr>
          <w:rFonts w:ascii="Times New Roman" w:hAnsi="Times New Roman" w:cs="Times New Roman"/>
          <w:color w:val="000000"/>
          <w:sz w:val="28"/>
          <w:szCs w:val="28"/>
          <w:lang w:eastAsia="ru-RU" w:bidi="ar-SA"/>
        </w:rPr>
        <w:t xml:space="preserve">Особливу увагу в контексті інтеграції варто приділити використанню технології 5G та протоколів </w:t>
      </w:r>
      <w:r w:rsidRPr="00B7203C">
        <w:rPr>
          <w:rFonts w:ascii="Times New Roman" w:hAnsi="Times New Roman" w:cs="Times New Roman"/>
          <w:color w:val="000000"/>
          <w:sz w:val="28"/>
          <w:szCs w:val="28"/>
          <w:lang w:eastAsia="ru-RU" w:bidi="ar-SA"/>
        </w:rPr>
        <w:t>зв’язку</w:t>
      </w:r>
      <w:r w:rsidRPr="006129EC">
        <w:rPr>
          <w:rFonts w:ascii="Times New Roman" w:hAnsi="Times New Roman" w:cs="Times New Roman"/>
          <w:color w:val="000000"/>
          <w:sz w:val="28"/>
          <w:szCs w:val="28"/>
          <w:lang w:eastAsia="ru-RU" w:bidi="ar-SA"/>
        </w:rPr>
        <w:t xml:space="preserve"> з низькою затримкою. Транспортні системи «розумного заводу», представлені автоматизованими керованими транспортними засобами та </w:t>
      </w:r>
      <w:r w:rsidRPr="00B7203C">
        <w:rPr>
          <w:rFonts w:ascii="Times New Roman" w:hAnsi="Times New Roman" w:cs="Times New Roman"/>
          <w:color w:val="000000"/>
          <w:sz w:val="28"/>
          <w:szCs w:val="28"/>
          <w:lang w:eastAsia="ru-RU" w:bidi="ar-SA"/>
        </w:rPr>
        <w:t>автономними мобільними роботами</w:t>
      </w:r>
      <w:r w:rsidRPr="006129EC">
        <w:rPr>
          <w:rFonts w:ascii="Times New Roman" w:hAnsi="Times New Roman" w:cs="Times New Roman"/>
          <w:color w:val="000000"/>
          <w:sz w:val="28"/>
          <w:szCs w:val="28"/>
          <w:lang w:eastAsia="ru-RU" w:bidi="ar-SA"/>
        </w:rPr>
        <w:t xml:space="preserve">, потребують стабільного </w:t>
      </w:r>
      <w:r w:rsidRPr="00B7203C">
        <w:rPr>
          <w:rFonts w:ascii="Times New Roman" w:hAnsi="Times New Roman" w:cs="Times New Roman"/>
          <w:color w:val="000000"/>
          <w:sz w:val="28"/>
          <w:szCs w:val="28"/>
          <w:lang w:eastAsia="ru-RU" w:bidi="ar-SA"/>
        </w:rPr>
        <w:t>зв’язку</w:t>
      </w:r>
      <w:r w:rsidRPr="006129EC">
        <w:rPr>
          <w:rFonts w:ascii="Times New Roman" w:hAnsi="Times New Roman" w:cs="Times New Roman"/>
          <w:color w:val="000000"/>
          <w:sz w:val="28"/>
          <w:szCs w:val="28"/>
          <w:lang w:eastAsia="ru-RU" w:bidi="ar-SA"/>
        </w:rPr>
        <w:t xml:space="preserve"> для динамічної побудови маршрутів у середовищі, де постійно змінюється розташування перешкод. Рекомендується впроваджувати сенсорне злиття, поєднуючи дані з лідарів, камер глибини та ультразвукових датчиків транспортних систем із даними стаціонарних камер цеху. Це дозволяє створити «колективний інтелект» заводу, де транспортний робот «бачить» за кут будівлі через камери загальної системи спостереження, що критично важливо для безпеки праці та швидкості переміщення матеріалів.</w:t>
      </w:r>
    </w:p>
    <w:p w:rsidR="0089470B" w:rsidRPr="006129EC" w:rsidRDefault="0089470B" w:rsidP="006129EC">
      <w:pPr>
        <w:spacing w:line="360" w:lineRule="auto"/>
        <w:ind w:firstLine="709"/>
        <w:jc w:val="both"/>
        <w:rPr>
          <w:rFonts w:ascii="Times New Roman" w:hAnsi="Times New Roman" w:cs="Times New Roman"/>
          <w:color w:val="000000"/>
          <w:sz w:val="28"/>
          <w:szCs w:val="28"/>
          <w:lang w:eastAsia="ru-RU" w:bidi="ar-SA"/>
        </w:rPr>
      </w:pPr>
      <w:r w:rsidRPr="006129EC">
        <w:rPr>
          <w:rFonts w:ascii="Times New Roman" w:hAnsi="Times New Roman" w:cs="Times New Roman"/>
          <w:color w:val="000000"/>
          <w:sz w:val="28"/>
          <w:szCs w:val="28"/>
          <w:lang w:eastAsia="ru-RU" w:bidi="ar-SA"/>
        </w:rPr>
        <w:t xml:space="preserve">Для практичної реалізації контролю та управління на базі IoT та SCADA пропонуються </w:t>
      </w:r>
      <w:r w:rsidRPr="00B7203C">
        <w:rPr>
          <w:rFonts w:ascii="Times New Roman" w:hAnsi="Times New Roman" w:cs="Times New Roman"/>
          <w:color w:val="000000"/>
          <w:sz w:val="28"/>
          <w:szCs w:val="28"/>
          <w:lang w:eastAsia="ru-RU" w:bidi="ar-SA"/>
        </w:rPr>
        <w:t>такі</w:t>
      </w:r>
      <w:r w:rsidRPr="006129EC">
        <w:rPr>
          <w:rFonts w:ascii="Times New Roman" w:hAnsi="Times New Roman" w:cs="Times New Roman"/>
          <w:color w:val="000000"/>
          <w:sz w:val="28"/>
          <w:szCs w:val="28"/>
          <w:lang w:eastAsia="ru-RU" w:bidi="ar-SA"/>
        </w:rPr>
        <w:t xml:space="preserve"> кроки. По-перше, необхідно забезпечити уніфікацію протоколів обміну даними, використовуючи стандарт OPCUA (Open Platform Communications Unified Architecture), що гарантує сумісність обладнання від різних виробників. По-друге, сенсорна мережа має бути структурована за принципом критичності: датчики безпеки (світлові завіси, кнопки аварійної зупинки) повинні мати пріоритетний трафік. По-третє, рекомендується впровадження алгоритмів машинного навчання </w:t>
      </w:r>
      <w:r w:rsidRPr="006129EC">
        <w:rPr>
          <w:rFonts w:ascii="Times New Roman" w:hAnsi="Times New Roman" w:cs="Times New Roman"/>
          <w:color w:val="000000"/>
          <w:spacing w:val="-2"/>
          <w:sz w:val="28"/>
          <w:szCs w:val="28"/>
          <w:lang w:eastAsia="ru-RU" w:bidi="ar-SA"/>
        </w:rPr>
        <w:t>безпосередньо у SCADA-системи для виявлення аномалій у поведінці транспортних</w:t>
      </w:r>
      <w:r w:rsidRPr="006129EC">
        <w:rPr>
          <w:rFonts w:ascii="Times New Roman" w:hAnsi="Times New Roman" w:cs="Times New Roman"/>
          <w:color w:val="000000"/>
          <w:sz w:val="28"/>
          <w:szCs w:val="28"/>
          <w:lang w:eastAsia="ru-RU" w:bidi="ar-SA"/>
        </w:rPr>
        <w:t xml:space="preserve"> засобів, що може свідчити про технічну несправність або порушення регламентів персоналом. Такий підхід дозволяє трансформувати систему контролю з реактивної («щось сталося») на проактивну («що може статися»).</w:t>
      </w:r>
    </w:p>
    <w:p w:rsidR="0089470B" w:rsidRPr="006129EC" w:rsidRDefault="0089470B" w:rsidP="007F2EC0">
      <w:pPr>
        <w:spacing w:line="360" w:lineRule="auto"/>
        <w:ind w:firstLine="709"/>
        <w:jc w:val="both"/>
        <w:rPr>
          <w:rFonts w:ascii="Times New Roman" w:hAnsi="Times New Roman" w:cs="Times New Roman"/>
          <w:color w:val="000000"/>
          <w:sz w:val="28"/>
          <w:szCs w:val="28"/>
          <w:lang w:eastAsia="ru-RU" w:bidi="ar-SA"/>
        </w:rPr>
      </w:pPr>
      <w:r w:rsidRPr="006129EC">
        <w:rPr>
          <w:rFonts w:ascii="Times New Roman" w:hAnsi="Times New Roman" w:cs="Times New Roman"/>
          <w:color w:val="000000"/>
          <w:sz w:val="28"/>
          <w:szCs w:val="28"/>
          <w:lang w:eastAsia="ru-RU" w:bidi="ar-SA"/>
        </w:rPr>
        <w:t>Інтегроване технологічне оснащення також включає розумні системи зберігання та автоматизовані склади, які синхронізовані з виробничими лініями через</w:t>
      </w:r>
      <w:r w:rsidRPr="00B7203C">
        <w:rPr>
          <w:rFonts w:ascii="Times New Roman" w:hAnsi="Times New Roman" w:cs="Times New Roman"/>
          <w:color w:val="000000"/>
          <w:sz w:val="28"/>
          <w:szCs w:val="28"/>
          <w:lang w:eastAsia="ru-RU" w:bidi="ar-SA"/>
        </w:rPr>
        <w:t xml:space="preserve"> системи планування ресурсів підприємства (ERP) та системи оперативного </w:t>
      </w:r>
      <w:r w:rsidRPr="00B7203C">
        <w:rPr>
          <w:rFonts w:ascii="Times New Roman" w:hAnsi="Times New Roman" w:cs="Times New Roman"/>
          <w:color w:val="000000"/>
          <w:spacing w:val="-6"/>
          <w:sz w:val="28"/>
          <w:szCs w:val="28"/>
          <w:lang w:eastAsia="ru-RU" w:bidi="ar-SA"/>
        </w:rPr>
        <w:t>управління виробництвом (MES)</w:t>
      </w:r>
      <w:r w:rsidRPr="006129EC">
        <w:rPr>
          <w:rFonts w:ascii="Times New Roman" w:hAnsi="Times New Roman" w:cs="Times New Roman"/>
          <w:color w:val="000000"/>
          <w:spacing w:val="-6"/>
          <w:sz w:val="28"/>
          <w:szCs w:val="28"/>
          <w:lang w:eastAsia="ru-RU" w:bidi="ar-SA"/>
        </w:rPr>
        <w:t>. У концепції Smart Factory логістика стає «прозорою»:</w:t>
      </w:r>
      <w:r w:rsidRPr="006129EC">
        <w:rPr>
          <w:rFonts w:ascii="Times New Roman" w:hAnsi="Times New Roman" w:cs="Times New Roman"/>
          <w:color w:val="000000"/>
          <w:sz w:val="28"/>
          <w:szCs w:val="28"/>
          <w:lang w:eastAsia="ru-RU" w:bidi="ar-SA"/>
        </w:rPr>
        <w:t xml:space="preserve"> у будь-який момент часу система точно знає локацію кожної одиниці сировини, напівфабрикату чи готового виробу. Це досягається шляхом тотального маркування за допомогою RFID-міток або QR-кодів, які зчитуються як на стаціонарних постах, так і мобільними роботами під час транспортування. Така деталізація даних дозволяє реалізувати концепцію Just-in-Time на мікрорівні, де затримка в одну хвилину на транспортному плечі автоматично коригує швидкість роботи виробничої лінії для запобігання перевитрат енергії </w:t>
      </w:r>
      <w:r w:rsidRPr="00B7203C">
        <w:rPr>
          <w:rFonts w:ascii="Times New Roman" w:hAnsi="Times New Roman" w:cs="Times New Roman"/>
          <w:color w:val="000000"/>
          <w:sz w:val="28"/>
          <w:szCs w:val="28"/>
          <w:lang w:eastAsia="ru-RU" w:bidi="ar-SA"/>
        </w:rPr>
        <w:t>чи</w:t>
      </w:r>
      <w:r w:rsidRPr="006129EC">
        <w:rPr>
          <w:rFonts w:ascii="Times New Roman" w:hAnsi="Times New Roman" w:cs="Times New Roman"/>
          <w:color w:val="000000"/>
          <w:sz w:val="28"/>
          <w:szCs w:val="28"/>
          <w:lang w:eastAsia="ru-RU" w:bidi="ar-SA"/>
        </w:rPr>
        <w:t xml:space="preserve"> накопичення надлишків.</w:t>
      </w:r>
    </w:p>
    <w:p w:rsidR="0089470B" w:rsidRPr="006129EC" w:rsidRDefault="0089470B" w:rsidP="006129EC">
      <w:pPr>
        <w:spacing w:line="360" w:lineRule="auto"/>
        <w:ind w:firstLine="709"/>
        <w:jc w:val="both"/>
        <w:rPr>
          <w:rFonts w:ascii="Times New Roman" w:hAnsi="Times New Roman" w:cs="Times New Roman"/>
          <w:color w:val="000000"/>
          <w:sz w:val="28"/>
          <w:szCs w:val="28"/>
          <w:lang w:eastAsia="ru-RU" w:bidi="ar-SA"/>
        </w:rPr>
      </w:pPr>
      <w:r w:rsidRPr="006129EC">
        <w:rPr>
          <w:rFonts w:ascii="Times New Roman" w:hAnsi="Times New Roman" w:cs="Times New Roman"/>
          <w:color w:val="000000"/>
          <w:sz w:val="28"/>
          <w:szCs w:val="28"/>
          <w:lang w:eastAsia="ru-RU" w:bidi="ar-SA"/>
        </w:rPr>
        <w:t>Важливим аспектом є також енергоефективність. Інтегрована система управління повинна автоматично переводити транспортні засоби та технологічні модулі в режим очікування або зниженого споживання під час технологічних пауз. Оптимізація маршрутів AMR на основі аналізу трафіку в реальному часі дозволяє скоротити пробіг техніки на 15-20</w:t>
      </w:r>
      <w:r>
        <w:rPr>
          <w:rFonts w:ascii="Times New Roman" w:hAnsi="Times New Roman" w:cs="Times New Roman"/>
          <w:color w:val="000000"/>
          <w:sz w:val="28"/>
          <w:szCs w:val="28"/>
          <w:lang w:eastAsia="ru-RU" w:bidi="ar-SA"/>
        </w:rPr>
        <w:t> </w:t>
      </w:r>
      <w:r w:rsidRPr="006129EC">
        <w:rPr>
          <w:rFonts w:ascii="Times New Roman" w:hAnsi="Times New Roman" w:cs="Times New Roman"/>
          <w:color w:val="000000"/>
          <w:sz w:val="28"/>
          <w:szCs w:val="28"/>
          <w:lang w:eastAsia="ru-RU" w:bidi="ar-SA"/>
        </w:rPr>
        <w:t>%, що суттєво подовжує термін служби акумуляторів та зменшує загальне навантаження на електромережу підприємства. Таким чином, інтеграція</w:t>
      </w:r>
      <w:r w:rsidRPr="009B42B6">
        <w:rPr>
          <w:rFonts w:ascii="Times New Roman" w:hAnsi="Times New Roman" w:cs="Times New Roman"/>
          <w:color w:val="000000"/>
          <w:sz w:val="28"/>
          <w:szCs w:val="28"/>
          <w:lang w:eastAsia="ru-RU" w:bidi="ar-SA"/>
        </w:rPr>
        <w:t xml:space="preserve"> – </w:t>
      </w:r>
      <w:r w:rsidRPr="006129EC">
        <w:rPr>
          <w:rFonts w:ascii="Times New Roman" w:hAnsi="Times New Roman" w:cs="Times New Roman"/>
          <w:color w:val="000000"/>
          <w:sz w:val="28"/>
          <w:szCs w:val="28"/>
          <w:lang w:eastAsia="ru-RU" w:bidi="ar-SA"/>
        </w:rPr>
        <w:t>це не лише про швидкість, а й про раціональне використання обмежених ресурсів.</w:t>
      </w:r>
    </w:p>
    <w:p w:rsidR="0089470B" w:rsidRDefault="0089470B" w:rsidP="00DE0CDB">
      <w:pPr>
        <w:spacing w:line="360" w:lineRule="auto"/>
        <w:ind w:firstLine="709"/>
        <w:jc w:val="both"/>
        <w:rPr>
          <w:rFonts w:ascii="Times New Roman" w:hAnsi="Times New Roman" w:cs="Times New Roman"/>
          <w:color w:val="000000"/>
          <w:sz w:val="28"/>
          <w:szCs w:val="28"/>
          <w:lang w:eastAsia="ru-RU" w:bidi="ar-SA"/>
        </w:rPr>
      </w:pPr>
      <w:r w:rsidRPr="00754B9E">
        <w:rPr>
          <w:rFonts w:ascii="Times New Roman" w:hAnsi="Times New Roman" w:cs="Times New Roman"/>
          <w:color w:val="000000"/>
          <w:spacing w:val="-2"/>
          <w:sz w:val="28"/>
          <w:szCs w:val="28"/>
          <w:lang w:eastAsia="ru-RU" w:bidi="ar-SA"/>
        </w:rPr>
        <w:t>Підсумовуючи, слід зазначити, що конвергенція технологічного устаткування</w:t>
      </w:r>
      <w:r w:rsidRPr="00DE0CDB">
        <w:rPr>
          <w:rFonts w:ascii="Times New Roman" w:hAnsi="Times New Roman" w:cs="Times New Roman"/>
          <w:color w:val="000000"/>
          <w:sz w:val="28"/>
          <w:szCs w:val="28"/>
          <w:lang w:eastAsia="ru-RU" w:bidi="ar-SA"/>
        </w:rPr>
        <w:t xml:space="preserve"> та логістичних модулів у межах </w:t>
      </w:r>
      <w:r w:rsidRPr="006129EC">
        <w:rPr>
          <w:rFonts w:ascii="Times New Roman" w:hAnsi="Times New Roman" w:cs="Times New Roman"/>
          <w:color w:val="000000"/>
          <w:sz w:val="28"/>
          <w:szCs w:val="28"/>
          <w:lang w:eastAsia="ru-RU" w:bidi="ar-SA"/>
        </w:rPr>
        <w:t xml:space="preserve">«розумного заводу» </w:t>
      </w:r>
      <w:r w:rsidRPr="00DE0CDB">
        <w:rPr>
          <w:rFonts w:ascii="Times New Roman" w:hAnsi="Times New Roman" w:cs="Times New Roman"/>
          <w:color w:val="000000"/>
          <w:sz w:val="28"/>
          <w:szCs w:val="28"/>
          <w:lang w:eastAsia="ru-RU" w:bidi="ar-SA"/>
        </w:rPr>
        <w:t>базується на децентралізації управління та переході до архітектури штучного інтелекту на периферійних пристроях (Edge AI)</w:t>
      </w:r>
      <w:r>
        <w:rPr>
          <w:rFonts w:ascii="Times New Roman" w:hAnsi="Times New Roman" w:cs="Times New Roman"/>
          <w:color w:val="000000"/>
          <w:sz w:val="28"/>
          <w:szCs w:val="28"/>
          <w:lang w:eastAsia="ru-RU" w:bidi="ar-SA"/>
        </w:rPr>
        <w:t xml:space="preserve">. </w:t>
      </w:r>
      <w:r w:rsidRPr="004766C9">
        <w:rPr>
          <w:rFonts w:ascii="Times New Roman" w:hAnsi="Times New Roman" w:cs="Times New Roman"/>
          <w:color w:val="000000"/>
          <w:sz w:val="28"/>
          <w:szCs w:val="28"/>
          <w:lang w:eastAsia="ru-RU" w:bidi="ar-SA"/>
        </w:rPr>
        <w:t xml:space="preserve">Стратегічна ефективність такої інтеграції досягається через </w:t>
      </w:r>
      <w:r w:rsidRPr="00754B9E">
        <w:rPr>
          <w:rFonts w:ascii="Times New Roman" w:hAnsi="Times New Roman" w:cs="Times New Roman"/>
          <w:color w:val="000000"/>
          <w:spacing w:val="-4"/>
          <w:sz w:val="28"/>
          <w:szCs w:val="28"/>
          <w:lang w:eastAsia="ru-RU" w:bidi="ar-SA"/>
        </w:rPr>
        <w:t>впровадження інваріантних модульних архітектур, інтегрованих у єдине гетерогенне</w:t>
      </w:r>
      <w:r w:rsidRPr="00E12A27">
        <w:rPr>
          <w:rFonts w:ascii="Times New Roman" w:hAnsi="Times New Roman" w:cs="Times New Roman"/>
          <w:color w:val="000000"/>
          <w:sz w:val="28"/>
          <w:szCs w:val="28"/>
          <w:lang w:eastAsia="ru-RU" w:bidi="ar-SA"/>
        </w:rPr>
        <w:t xml:space="preserve"> інформаційне середовище на базі сервісно-орієнтованих шин передачі </w:t>
      </w:r>
      <w:r w:rsidRPr="00DE0CDB">
        <w:rPr>
          <w:rFonts w:ascii="Times New Roman" w:hAnsi="Times New Roman" w:cs="Times New Roman"/>
          <w:color w:val="000000"/>
          <w:sz w:val="28"/>
          <w:szCs w:val="28"/>
          <w:lang w:eastAsia="ru-RU" w:bidi="ar-SA"/>
        </w:rPr>
        <w:t>даних.</w:t>
      </w:r>
      <w:r>
        <w:rPr>
          <w:rFonts w:ascii="Times New Roman" w:hAnsi="Times New Roman" w:cs="Times New Roman"/>
          <w:color w:val="000000"/>
          <w:sz w:val="28"/>
          <w:szCs w:val="28"/>
          <w:lang w:eastAsia="ru-RU" w:bidi="ar-SA"/>
        </w:rPr>
        <w:t xml:space="preserve"> </w:t>
      </w:r>
      <w:r w:rsidRPr="004766C9">
        <w:rPr>
          <w:rFonts w:ascii="Times New Roman" w:hAnsi="Times New Roman" w:cs="Times New Roman"/>
          <w:color w:val="000000"/>
          <w:sz w:val="28"/>
          <w:szCs w:val="28"/>
          <w:lang w:eastAsia="ru-RU" w:bidi="ar-SA"/>
        </w:rPr>
        <w:t xml:space="preserve">Це дозволяє трансформувати детерміновані ієрархічні моделі управління у динамічні самоорганізовані мережі, здатні до адаптації в умовах стохастичних виробничих </w:t>
      </w:r>
      <w:r w:rsidRPr="004670AB">
        <w:rPr>
          <w:rFonts w:ascii="Times New Roman" w:hAnsi="Times New Roman" w:cs="Times New Roman"/>
          <w:color w:val="000000"/>
          <w:spacing w:val="-6"/>
          <w:sz w:val="28"/>
          <w:szCs w:val="28"/>
          <w:lang w:eastAsia="ru-RU" w:bidi="ar-SA"/>
        </w:rPr>
        <w:t>процесів. Синергія предиктивної аналітики IoT та автономного транспорту забезпечує</w:t>
      </w:r>
      <w:r w:rsidRPr="004766C9">
        <w:rPr>
          <w:rFonts w:ascii="Times New Roman" w:hAnsi="Times New Roman" w:cs="Times New Roman"/>
          <w:color w:val="000000"/>
          <w:sz w:val="28"/>
          <w:szCs w:val="28"/>
          <w:lang w:eastAsia="ru-RU" w:bidi="ar-SA"/>
        </w:rPr>
        <w:t xml:space="preserve"> </w:t>
      </w:r>
      <w:r w:rsidRPr="004670AB">
        <w:rPr>
          <w:rFonts w:ascii="Times New Roman" w:hAnsi="Times New Roman" w:cs="Times New Roman"/>
          <w:color w:val="000000"/>
          <w:spacing w:val="-2"/>
          <w:sz w:val="28"/>
          <w:szCs w:val="28"/>
          <w:lang w:eastAsia="ru-RU" w:bidi="ar-SA"/>
        </w:rPr>
        <w:t>скорочення виробничого циклу на 30-40</w:t>
      </w:r>
      <w:r>
        <w:rPr>
          <w:rFonts w:ascii="Times New Roman" w:hAnsi="Times New Roman" w:cs="Times New Roman"/>
          <w:color w:val="000000"/>
          <w:spacing w:val="-2"/>
          <w:sz w:val="28"/>
          <w:szCs w:val="28"/>
          <w:lang w:eastAsia="ru-RU" w:bidi="ar-SA"/>
        </w:rPr>
        <w:t> </w:t>
      </w:r>
      <w:r w:rsidRPr="004670AB">
        <w:rPr>
          <w:rFonts w:ascii="Times New Roman" w:hAnsi="Times New Roman" w:cs="Times New Roman"/>
          <w:color w:val="000000"/>
          <w:spacing w:val="-2"/>
          <w:sz w:val="28"/>
          <w:szCs w:val="28"/>
          <w:lang w:eastAsia="ru-RU" w:bidi="ar-SA"/>
        </w:rPr>
        <w:t>% і зниження логістичних витрат на чверть</w:t>
      </w:r>
      <w:r w:rsidRPr="004766C9">
        <w:rPr>
          <w:rFonts w:ascii="Times New Roman" w:hAnsi="Times New Roman" w:cs="Times New Roman"/>
          <w:color w:val="000000"/>
          <w:sz w:val="28"/>
          <w:szCs w:val="28"/>
          <w:lang w:eastAsia="ru-RU" w:bidi="ar-SA"/>
        </w:rPr>
        <w:t xml:space="preserve"> </w:t>
      </w:r>
      <w:r w:rsidRPr="004670AB">
        <w:rPr>
          <w:rFonts w:ascii="Times New Roman" w:hAnsi="Times New Roman" w:cs="Times New Roman"/>
          <w:color w:val="000000"/>
          <w:spacing w:val="-4"/>
          <w:sz w:val="28"/>
          <w:szCs w:val="28"/>
          <w:lang w:eastAsia="ru-RU" w:bidi="ar-SA"/>
        </w:rPr>
        <w:t>завдяки усуненню функціональних розривів між процесами обробки та переміщення.</w:t>
      </w:r>
      <w:r w:rsidRPr="004766C9">
        <w:rPr>
          <w:rFonts w:ascii="Times New Roman" w:hAnsi="Times New Roman" w:cs="Times New Roman"/>
          <w:color w:val="000000"/>
          <w:sz w:val="28"/>
          <w:szCs w:val="28"/>
          <w:lang w:eastAsia="ru-RU" w:bidi="ar-SA"/>
        </w:rPr>
        <w:t xml:space="preserve"> Отже, глибока інтеграція кіберфізичних систем є не просто технологічною модернізацією, а фундаментальним інструментом формування </w:t>
      </w:r>
      <w:r w:rsidRPr="004670AB">
        <w:rPr>
          <w:rFonts w:ascii="Times New Roman" w:hAnsi="Times New Roman" w:cs="Times New Roman"/>
          <w:color w:val="000000"/>
          <w:spacing w:val="-6"/>
          <w:sz w:val="28"/>
          <w:szCs w:val="28"/>
          <w:lang w:eastAsia="ru-RU" w:bidi="ar-SA"/>
        </w:rPr>
        <w:t>адаптивного, високоефективного та безпечного промислового середовища майбутнього.</w:t>
      </w:r>
    </w:p>
    <w:p w:rsidR="0089470B" w:rsidRDefault="0089470B" w:rsidP="004670AB">
      <w:pPr>
        <w:spacing w:line="360" w:lineRule="auto"/>
        <w:jc w:val="right"/>
        <w:rPr>
          <w:rFonts w:ascii="Times New Roman" w:hAnsi="Times New Roman" w:cs="Times New Roman"/>
          <w:i/>
          <w:iCs/>
          <w:color w:val="000000"/>
          <w:sz w:val="26"/>
          <w:szCs w:val="26"/>
        </w:rPr>
      </w:pPr>
      <w:r w:rsidRPr="00DE47C8">
        <w:rPr>
          <w:rFonts w:ascii="Times New Roman" w:hAnsi="Times New Roman" w:cs="Times New Roman"/>
          <w:b/>
          <w:bCs/>
          <w:i/>
          <w:iCs/>
          <w:color w:val="000000"/>
          <w:sz w:val="26"/>
          <w:szCs w:val="26"/>
        </w:rPr>
        <w:t>Науковий керівник</w:t>
      </w:r>
      <w:r w:rsidRPr="00DE47C8">
        <w:rPr>
          <w:rFonts w:ascii="Times New Roman" w:hAnsi="Times New Roman" w:cs="Times New Roman"/>
          <w:i/>
          <w:iCs/>
          <w:color w:val="000000"/>
          <w:sz w:val="26"/>
          <w:szCs w:val="26"/>
        </w:rPr>
        <w:t xml:space="preserve">: </w:t>
      </w:r>
    </w:p>
    <w:p w:rsidR="0089470B" w:rsidRPr="00DE47C8" w:rsidRDefault="0089470B" w:rsidP="004670AB">
      <w:pPr>
        <w:spacing w:line="360" w:lineRule="auto"/>
        <w:jc w:val="right"/>
        <w:rPr>
          <w:rFonts w:ascii="Times New Roman" w:hAnsi="Times New Roman" w:cs="Times New Roman"/>
          <w:i/>
          <w:iCs/>
          <w:color w:val="000000"/>
          <w:sz w:val="26"/>
          <w:szCs w:val="26"/>
          <w:highlight w:val="yellow"/>
        </w:rPr>
      </w:pPr>
      <w:r w:rsidRPr="00DE47C8">
        <w:rPr>
          <w:rFonts w:ascii="Times New Roman" w:hAnsi="Times New Roman" w:cs="Times New Roman"/>
          <w:i/>
          <w:iCs/>
          <w:color w:val="000000"/>
          <w:sz w:val="26"/>
          <w:szCs w:val="26"/>
        </w:rPr>
        <w:t>кандидат технічних наук, Болдовський Володимир Миколайович</w:t>
      </w:r>
      <w:r>
        <w:rPr>
          <w:rFonts w:ascii="Times New Roman" w:hAnsi="Times New Roman" w:cs="Times New Roman"/>
          <w:i/>
          <w:iCs/>
          <w:color w:val="000000"/>
          <w:sz w:val="26"/>
          <w:szCs w:val="26"/>
        </w:rPr>
        <w:t>.</w:t>
      </w:r>
    </w:p>
    <w:sectPr w:rsidR="0089470B" w:rsidRPr="00DE47C8" w:rsidSect="00025B85">
      <w:pgSz w:w="12240" w:h="15840"/>
      <w:pgMar w:top="1134" w:right="1134" w:bottom="1134" w:left="1134"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70B" w:rsidRPr="00250B80" w:rsidRDefault="0089470B">
      <w:r w:rsidRPr="00250B80">
        <w:separator/>
      </w:r>
    </w:p>
  </w:endnote>
  <w:endnote w:type="continuationSeparator" w:id="1">
    <w:p w:rsidR="0089470B" w:rsidRPr="00250B80" w:rsidRDefault="0089470B">
      <w:r w:rsidRPr="00250B80">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Ё¬?"/>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70B" w:rsidRPr="00250B80" w:rsidRDefault="0089470B">
      <w:r w:rsidRPr="00250B80">
        <w:separator/>
      </w:r>
    </w:p>
  </w:footnote>
  <w:footnote w:type="continuationSeparator" w:id="1">
    <w:p w:rsidR="0089470B" w:rsidRPr="00250B80" w:rsidRDefault="0089470B">
      <w:r w:rsidRPr="00250B80">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676AD"/>
    <w:multiLevelType w:val="multilevel"/>
    <w:tmpl w:val="2840722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666D42EC"/>
    <w:multiLevelType w:val="multilevel"/>
    <w:tmpl w:val="24E49AB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2">
    <w:nsid w:val="7B7F072E"/>
    <w:multiLevelType w:val="multilevel"/>
    <w:tmpl w:val="2A186136"/>
    <w:lvl w:ilvl="0">
      <w:start w:val="1"/>
      <w:numFmt w:val="bullet"/>
      <w:lvlText w:val=""/>
      <w:lvlJc w:val="left"/>
      <w:pPr>
        <w:tabs>
          <w:tab w:val="num" w:pos="1562"/>
        </w:tabs>
        <w:ind w:left="1562" w:hanging="360"/>
      </w:pPr>
      <w:rPr>
        <w:rFonts w:ascii="Symbol" w:hAnsi="Symbol" w:hint="default"/>
      </w:rPr>
    </w:lvl>
    <w:lvl w:ilvl="1">
      <w:start w:val="1"/>
      <w:numFmt w:val="bullet"/>
      <w:lvlText w:val="◦"/>
      <w:lvlJc w:val="left"/>
      <w:pPr>
        <w:tabs>
          <w:tab w:val="num" w:pos="1922"/>
        </w:tabs>
        <w:ind w:left="1922" w:hanging="360"/>
      </w:pPr>
      <w:rPr>
        <w:rFonts w:ascii="OpenSymbol" w:hAnsi="OpenSymbol" w:hint="default"/>
      </w:rPr>
    </w:lvl>
    <w:lvl w:ilvl="2">
      <w:start w:val="1"/>
      <w:numFmt w:val="bullet"/>
      <w:lvlText w:val="▪"/>
      <w:lvlJc w:val="left"/>
      <w:pPr>
        <w:tabs>
          <w:tab w:val="num" w:pos="2282"/>
        </w:tabs>
        <w:ind w:left="2282" w:hanging="360"/>
      </w:pPr>
      <w:rPr>
        <w:rFonts w:ascii="OpenSymbol" w:hAnsi="OpenSymbol" w:hint="default"/>
      </w:rPr>
    </w:lvl>
    <w:lvl w:ilvl="3">
      <w:start w:val="1"/>
      <w:numFmt w:val="bullet"/>
      <w:lvlText w:val=""/>
      <w:lvlJc w:val="left"/>
      <w:pPr>
        <w:tabs>
          <w:tab w:val="num" w:pos="2642"/>
        </w:tabs>
        <w:ind w:left="2642" w:hanging="360"/>
      </w:pPr>
      <w:rPr>
        <w:rFonts w:ascii="Symbol" w:hAnsi="Symbol" w:hint="default"/>
      </w:rPr>
    </w:lvl>
    <w:lvl w:ilvl="4">
      <w:start w:val="1"/>
      <w:numFmt w:val="bullet"/>
      <w:lvlText w:val="◦"/>
      <w:lvlJc w:val="left"/>
      <w:pPr>
        <w:tabs>
          <w:tab w:val="num" w:pos="3002"/>
        </w:tabs>
        <w:ind w:left="3002" w:hanging="360"/>
      </w:pPr>
      <w:rPr>
        <w:rFonts w:ascii="OpenSymbol" w:hAnsi="OpenSymbol" w:hint="default"/>
      </w:rPr>
    </w:lvl>
    <w:lvl w:ilvl="5">
      <w:start w:val="1"/>
      <w:numFmt w:val="bullet"/>
      <w:lvlText w:val="▪"/>
      <w:lvlJc w:val="left"/>
      <w:pPr>
        <w:tabs>
          <w:tab w:val="num" w:pos="3362"/>
        </w:tabs>
        <w:ind w:left="3362" w:hanging="360"/>
      </w:pPr>
      <w:rPr>
        <w:rFonts w:ascii="OpenSymbol" w:hAnsi="OpenSymbol" w:hint="default"/>
      </w:rPr>
    </w:lvl>
    <w:lvl w:ilvl="6">
      <w:start w:val="1"/>
      <w:numFmt w:val="bullet"/>
      <w:lvlText w:val=""/>
      <w:lvlJc w:val="left"/>
      <w:pPr>
        <w:tabs>
          <w:tab w:val="num" w:pos="3722"/>
        </w:tabs>
        <w:ind w:left="3722" w:hanging="360"/>
      </w:pPr>
      <w:rPr>
        <w:rFonts w:ascii="Symbol" w:hAnsi="Symbol" w:hint="default"/>
      </w:rPr>
    </w:lvl>
    <w:lvl w:ilvl="7">
      <w:start w:val="1"/>
      <w:numFmt w:val="bullet"/>
      <w:lvlText w:val="◦"/>
      <w:lvlJc w:val="left"/>
      <w:pPr>
        <w:tabs>
          <w:tab w:val="num" w:pos="4082"/>
        </w:tabs>
        <w:ind w:left="4082" w:hanging="360"/>
      </w:pPr>
      <w:rPr>
        <w:rFonts w:ascii="OpenSymbol" w:hAnsi="OpenSymbol" w:hint="default"/>
      </w:rPr>
    </w:lvl>
    <w:lvl w:ilvl="8">
      <w:start w:val="1"/>
      <w:numFmt w:val="bullet"/>
      <w:lvlText w:val="▪"/>
      <w:lvlJc w:val="left"/>
      <w:pPr>
        <w:tabs>
          <w:tab w:val="num" w:pos="4442"/>
        </w:tabs>
        <w:ind w:left="4442" w:hanging="360"/>
      </w:pPr>
      <w:rPr>
        <w:rFonts w:ascii="OpenSymbol" w:hAnsi="OpenSymbol"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5B7A"/>
    <w:rsid w:val="00011B71"/>
    <w:rsid w:val="000171DE"/>
    <w:rsid w:val="00020022"/>
    <w:rsid w:val="00023BC2"/>
    <w:rsid w:val="00025B85"/>
    <w:rsid w:val="00026D47"/>
    <w:rsid w:val="00034169"/>
    <w:rsid w:val="0004573A"/>
    <w:rsid w:val="00047C61"/>
    <w:rsid w:val="00062A06"/>
    <w:rsid w:val="00064D15"/>
    <w:rsid w:val="000651A6"/>
    <w:rsid w:val="00070686"/>
    <w:rsid w:val="00071F7D"/>
    <w:rsid w:val="000B5D24"/>
    <w:rsid w:val="000E1D22"/>
    <w:rsid w:val="000E63D7"/>
    <w:rsid w:val="000F5AFE"/>
    <w:rsid w:val="00145355"/>
    <w:rsid w:val="00147A1A"/>
    <w:rsid w:val="00157B3F"/>
    <w:rsid w:val="0016144E"/>
    <w:rsid w:val="001661AE"/>
    <w:rsid w:val="00174834"/>
    <w:rsid w:val="001C1236"/>
    <w:rsid w:val="001F2F09"/>
    <w:rsid w:val="0022117A"/>
    <w:rsid w:val="00234252"/>
    <w:rsid w:val="00250B80"/>
    <w:rsid w:val="002557A4"/>
    <w:rsid w:val="00265AF1"/>
    <w:rsid w:val="002D4123"/>
    <w:rsid w:val="003001A2"/>
    <w:rsid w:val="00307F94"/>
    <w:rsid w:val="003360BD"/>
    <w:rsid w:val="00355791"/>
    <w:rsid w:val="00376550"/>
    <w:rsid w:val="003803EF"/>
    <w:rsid w:val="003934D2"/>
    <w:rsid w:val="00393CC4"/>
    <w:rsid w:val="003A2205"/>
    <w:rsid w:val="003A54E5"/>
    <w:rsid w:val="003B4CC5"/>
    <w:rsid w:val="003E096E"/>
    <w:rsid w:val="0040216E"/>
    <w:rsid w:val="004218D6"/>
    <w:rsid w:val="0044749E"/>
    <w:rsid w:val="004670AB"/>
    <w:rsid w:val="004766C9"/>
    <w:rsid w:val="004B069F"/>
    <w:rsid w:val="004C07EB"/>
    <w:rsid w:val="004C346C"/>
    <w:rsid w:val="004D7473"/>
    <w:rsid w:val="004E6F27"/>
    <w:rsid w:val="004E7EDB"/>
    <w:rsid w:val="0052467C"/>
    <w:rsid w:val="005342F2"/>
    <w:rsid w:val="00535A26"/>
    <w:rsid w:val="005448F0"/>
    <w:rsid w:val="00556DE8"/>
    <w:rsid w:val="005633A3"/>
    <w:rsid w:val="005768C1"/>
    <w:rsid w:val="00583AA2"/>
    <w:rsid w:val="005A673C"/>
    <w:rsid w:val="005C281F"/>
    <w:rsid w:val="005C5004"/>
    <w:rsid w:val="005D4A03"/>
    <w:rsid w:val="005D5894"/>
    <w:rsid w:val="005E0DEC"/>
    <w:rsid w:val="005F7649"/>
    <w:rsid w:val="0060089E"/>
    <w:rsid w:val="00602876"/>
    <w:rsid w:val="006129EC"/>
    <w:rsid w:val="00615159"/>
    <w:rsid w:val="00627B94"/>
    <w:rsid w:val="0063097A"/>
    <w:rsid w:val="00661783"/>
    <w:rsid w:val="006C00E8"/>
    <w:rsid w:val="006D550D"/>
    <w:rsid w:val="00716CD7"/>
    <w:rsid w:val="00752D76"/>
    <w:rsid w:val="00754B9E"/>
    <w:rsid w:val="007910F9"/>
    <w:rsid w:val="007B2A9D"/>
    <w:rsid w:val="007B7839"/>
    <w:rsid w:val="007D7A83"/>
    <w:rsid w:val="007E321D"/>
    <w:rsid w:val="007F2EC0"/>
    <w:rsid w:val="0083273E"/>
    <w:rsid w:val="0089470B"/>
    <w:rsid w:val="008A28C8"/>
    <w:rsid w:val="008B772D"/>
    <w:rsid w:val="008E3617"/>
    <w:rsid w:val="008E3F6E"/>
    <w:rsid w:val="008F5996"/>
    <w:rsid w:val="009011EB"/>
    <w:rsid w:val="00910664"/>
    <w:rsid w:val="00943885"/>
    <w:rsid w:val="00980DC7"/>
    <w:rsid w:val="009B42B6"/>
    <w:rsid w:val="009D4193"/>
    <w:rsid w:val="009F72D1"/>
    <w:rsid w:val="00A06D47"/>
    <w:rsid w:val="00A3688B"/>
    <w:rsid w:val="00A56446"/>
    <w:rsid w:val="00A712D7"/>
    <w:rsid w:val="00A72A42"/>
    <w:rsid w:val="00A7664E"/>
    <w:rsid w:val="00AC5900"/>
    <w:rsid w:val="00AD5E56"/>
    <w:rsid w:val="00AF4686"/>
    <w:rsid w:val="00B011C5"/>
    <w:rsid w:val="00B12F4E"/>
    <w:rsid w:val="00B20E16"/>
    <w:rsid w:val="00B27567"/>
    <w:rsid w:val="00B34F4D"/>
    <w:rsid w:val="00B35510"/>
    <w:rsid w:val="00B356F3"/>
    <w:rsid w:val="00B458D0"/>
    <w:rsid w:val="00B7203C"/>
    <w:rsid w:val="00B963C3"/>
    <w:rsid w:val="00BC018C"/>
    <w:rsid w:val="00BE366C"/>
    <w:rsid w:val="00BF0CB4"/>
    <w:rsid w:val="00BF1A28"/>
    <w:rsid w:val="00C20ECA"/>
    <w:rsid w:val="00C27371"/>
    <w:rsid w:val="00C74E6A"/>
    <w:rsid w:val="00CB5B7A"/>
    <w:rsid w:val="00CB5D0F"/>
    <w:rsid w:val="00CC3AD1"/>
    <w:rsid w:val="00CF5A07"/>
    <w:rsid w:val="00CF5A2B"/>
    <w:rsid w:val="00D4067E"/>
    <w:rsid w:val="00D44EE2"/>
    <w:rsid w:val="00D53AC8"/>
    <w:rsid w:val="00D6581B"/>
    <w:rsid w:val="00D905AE"/>
    <w:rsid w:val="00D91D60"/>
    <w:rsid w:val="00D91D81"/>
    <w:rsid w:val="00DA387D"/>
    <w:rsid w:val="00DB4A29"/>
    <w:rsid w:val="00DB5D44"/>
    <w:rsid w:val="00DC2582"/>
    <w:rsid w:val="00DD01ED"/>
    <w:rsid w:val="00DD54DD"/>
    <w:rsid w:val="00DE0CDB"/>
    <w:rsid w:val="00DE35CA"/>
    <w:rsid w:val="00DE47C8"/>
    <w:rsid w:val="00E11773"/>
    <w:rsid w:val="00E120CF"/>
    <w:rsid w:val="00E12A27"/>
    <w:rsid w:val="00E54F59"/>
    <w:rsid w:val="00E83847"/>
    <w:rsid w:val="00E8495A"/>
    <w:rsid w:val="00E86FBA"/>
    <w:rsid w:val="00E924EB"/>
    <w:rsid w:val="00E942FA"/>
    <w:rsid w:val="00EA3802"/>
    <w:rsid w:val="00EC01AC"/>
    <w:rsid w:val="00EE74C7"/>
    <w:rsid w:val="00EF5F52"/>
    <w:rsid w:val="00F00340"/>
    <w:rsid w:val="00F04758"/>
    <w:rsid w:val="00F06BC4"/>
    <w:rsid w:val="00F12A3C"/>
    <w:rsid w:val="00F1318E"/>
    <w:rsid w:val="00F25946"/>
    <w:rsid w:val="00F26FF1"/>
    <w:rsid w:val="00F362D6"/>
    <w:rsid w:val="00F4006A"/>
    <w:rsid w:val="00F73B62"/>
    <w:rsid w:val="00FC13E6"/>
    <w:rsid w:val="00FD59F8"/>
    <w:rsid w:val="00FE538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F6E"/>
    <w:pPr>
      <w:suppressAutoHyphens/>
      <w:autoSpaceDN w:val="0"/>
      <w:textAlignment w:val="baseline"/>
    </w:pPr>
    <w:rPr>
      <w:rFonts w:ascii="Liberation Serif" w:eastAsia="SimSun" w:hAnsi="Liberation Serif" w:cs="Mangal"/>
      <w:kern w:val="3"/>
      <w:sz w:val="24"/>
      <w:szCs w:val="24"/>
      <w:lang w:val="uk-UA" w:eastAsia="zh-CN"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uiPriority w:val="99"/>
    <w:rsid w:val="008E3F6E"/>
    <w:pPr>
      <w:suppressAutoHyphens w:val="0"/>
      <w:spacing w:before="100" w:after="142" w:line="276" w:lineRule="auto"/>
      <w:textAlignment w:val="auto"/>
    </w:pPr>
    <w:rPr>
      <w:rFonts w:eastAsia="Times New Roman" w:cs="Liberation Serif"/>
      <w:kern w:val="0"/>
      <w:lang w:val="ru-RU" w:eastAsia="ru-RU" w:bidi="ar-SA"/>
    </w:rPr>
  </w:style>
  <w:style w:type="character" w:styleId="Hyperlink">
    <w:name w:val="Hyperlink"/>
    <w:basedOn w:val="DefaultParagraphFont"/>
    <w:uiPriority w:val="99"/>
    <w:rsid w:val="008E3F6E"/>
    <w:rPr>
      <w:rFonts w:cs="Times New Roman"/>
      <w:color w:val="0000FF"/>
      <w:u w:val="single"/>
    </w:rPr>
  </w:style>
  <w:style w:type="character" w:customStyle="1" w:styleId="url">
    <w:name w:val="url"/>
    <w:basedOn w:val="DefaultParagraphFont"/>
    <w:uiPriority w:val="99"/>
    <w:rsid w:val="008E3F6E"/>
    <w:rPr>
      <w:rFonts w:cs="Times New Roman"/>
    </w:rPr>
  </w:style>
  <w:style w:type="paragraph" w:styleId="NormalWeb">
    <w:name w:val="Normal (Web)"/>
    <w:basedOn w:val="Normal"/>
    <w:uiPriority w:val="99"/>
    <w:rsid w:val="008E3F6E"/>
    <w:pPr>
      <w:suppressAutoHyphens w:val="0"/>
      <w:spacing w:before="100" w:after="142" w:line="276" w:lineRule="auto"/>
      <w:textAlignment w:val="auto"/>
    </w:pPr>
    <w:rPr>
      <w:rFonts w:ascii="Times New Roman" w:eastAsia="Times New Roman" w:hAnsi="Times New Roman" w:cs="Times New Roman"/>
      <w:kern w:val="0"/>
      <w:lang w:val="ru-RU" w:eastAsia="ru-RU" w:bidi="ar-SA"/>
    </w:rPr>
  </w:style>
  <w:style w:type="paragraph" w:styleId="Footer">
    <w:name w:val="footer"/>
    <w:basedOn w:val="Normal"/>
    <w:link w:val="FooterChar"/>
    <w:uiPriority w:val="99"/>
    <w:rsid w:val="008E3F6E"/>
    <w:pPr>
      <w:tabs>
        <w:tab w:val="center" w:pos="4677"/>
        <w:tab w:val="right" w:pos="9355"/>
      </w:tabs>
    </w:pPr>
    <w:rPr>
      <w:szCs w:val="21"/>
    </w:rPr>
  </w:style>
  <w:style w:type="character" w:customStyle="1" w:styleId="FooterChar">
    <w:name w:val="Footer Char"/>
    <w:basedOn w:val="DefaultParagraphFont"/>
    <w:link w:val="Footer"/>
    <w:uiPriority w:val="99"/>
    <w:locked/>
    <w:rsid w:val="008E3F6E"/>
    <w:rPr>
      <w:rFonts w:ascii="Liberation Serif" w:eastAsia="SimSun" w:hAnsi="Liberation Serif" w:cs="Mangal"/>
      <w:kern w:val="3"/>
      <w:sz w:val="21"/>
      <w:szCs w:val="21"/>
      <w:lang w:eastAsia="zh-CN" w:bidi="hi-IN"/>
    </w:rPr>
  </w:style>
  <w:style w:type="paragraph" w:customStyle="1" w:styleId="11">
    <w:name w:val="Заголовок 11"/>
    <w:basedOn w:val="Normal"/>
    <w:uiPriority w:val="99"/>
    <w:rsid w:val="00A56446"/>
    <w:pPr>
      <w:suppressAutoHyphens w:val="0"/>
      <w:autoSpaceDN/>
      <w:spacing w:before="100" w:beforeAutospacing="1" w:after="100" w:afterAutospacing="1"/>
      <w:textAlignment w:val="auto"/>
      <w:outlineLvl w:val="0"/>
    </w:pPr>
    <w:rPr>
      <w:rFonts w:ascii="Times New Roman" w:eastAsia="NSimSun" w:hAnsi="Times New Roman" w:cs="Times New Roman"/>
      <w:b/>
      <w:bCs/>
      <w:kern w:val="2"/>
      <w:sz w:val="48"/>
      <w:szCs w:val="48"/>
      <w:lang w:eastAsia="uk-UA" w:bidi="ar-SA"/>
    </w:rPr>
  </w:style>
  <w:style w:type="paragraph" w:customStyle="1" w:styleId="cef1edeee2edeee9f2e5eaf1f2">
    <w:name w:val="Оceсf1нedоeeвe2нedоeeйe9 тf2еe5кeaсf1тf2"/>
    <w:basedOn w:val="Normal"/>
    <w:uiPriority w:val="99"/>
    <w:rsid w:val="00A56446"/>
    <w:pPr>
      <w:suppressAutoHyphens w:val="0"/>
      <w:autoSpaceDN/>
      <w:spacing w:after="140" w:line="276" w:lineRule="auto"/>
      <w:textAlignment w:val="auto"/>
    </w:pPr>
    <w:rPr>
      <w:rFonts w:eastAsia="NSimSun" w:cs="Times New Roman"/>
      <w:kern w:val="2"/>
      <w:lang w:val="ru-RU" w:eastAsia="ru-RU" w:bidi="ar-SA"/>
    </w:rPr>
  </w:style>
  <w:style w:type="character" w:styleId="Emphasis">
    <w:name w:val="Emphasis"/>
    <w:basedOn w:val="DefaultParagraphFont"/>
    <w:uiPriority w:val="99"/>
    <w:qFormat/>
    <w:rsid w:val="00A56446"/>
    <w:rPr>
      <w:rFonts w:cs="Times New Roman"/>
      <w:i/>
      <w:iCs/>
    </w:rPr>
  </w:style>
  <w:style w:type="paragraph" w:customStyle="1" w:styleId="bigtext">
    <w:name w:val="bigtext"/>
    <w:basedOn w:val="Normal"/>
    <w:uiPriority w:val="99"/>
    <w:rsid w:val="00A7664E"/>
    <w:pPr>
      <w:suppressAutoHyphens w:val="0"/>
      <w:autoSpaceDN/>
      <w:spacing w:before="100" w:beforeAutospacing="1" w:after="100" w:afterAutospacing="1"/>
      <w:textAlignment w:val="auto"/>
    </w:pPr>
    <w:rPr>
      <w:rFonts w:ascii="Times New Roman" w:eastAsia="Times New Roman" w:hAnsi="Times New Roman" w:cs="Times New Roman"/>
      <w:kern w:val="0"/>
      <w:lang w:eastAsia="en-US" w:bidi="ar-SA"/>
    </w:rPr>
  </w:style>
  <w:style w:type="paragraph" w:styleId="Header">
    <w:name w:val="header"/>
    <w:basedOn w:val="Normal"/>
    <w:link w:val="HeaderChar"/>
    <w:uiPriority w:val="99"/>
    <w:rsid w:val="00D91D60"/>
    <w:pPr>
      <w:tabs>
        <w:tab w:val="center" w:pos="4844"/>
        <w:tab w:val="right" w:pos="9689"/>
      </w:tabs>
    </w:pPr>
    <w:rPr>
      <w:szCs w:val="21"/>
    </w:rPr>
  </w:style>
  <w:style w:type="character" w:customStyle="1" w:styleId="HeaderChar">
    <w:name w:val="Header Char"/>
    <w:basedOn w:val="DefaultParagraphFont"/>
    <w:link w:val="Header"/>
    <w:uiPriority w:val="99"/>
    <w:locked/>
    <w:rsid w:val="00D91D60"/>
    <w:rPr>
      <w:rFonts w:ascii="Liberation Serif" w:eastAsia="SimSun" w:hAnsi="Liberation Serif" w:cs="Mangal"/>
      <w:kern w:val="3"/>
      <w:sz w:val="21"/>
      <w:szCs w:val="21"/>
      <w:lang w:eastAsia="zh-CN" w:bidi="hi-IN"/>
    </w:rPr>
  </w:style>
  <w:style w:type="paragraph" w:styleId="BalloonText">
    <w:name w:val="Balloon Text"/>
    <w:basedOn w:val="Normal"/>
    <w:link w:val="BalloonTextChar"/>
    <w:uiPriority w:val="99"/>
    <w:semiHidden/>
    <w:rsid w:val="004B069F"/>
    <w:rPr>
      <w:rFonts w:ascii="Tahoma" w:hAnsi="Tahoma"/>
      <w:sz w:val="16"/>
      <w:szCs w:val="14"/>
    </w:rPr>
  </w:style>
  <w:style w:type="character" w:customStyle="1" w:styleId="BalloonTextChar">
    <w:name w:val="Balloon Text Char"/>
    <w:basedOn w:val="DefaultParagraphFont"/>
    <w:link w:val="BalloonText"/>
    <w:uiPriority w:val="99"/>
    <w:semiHidden/>
    <w:locked/>
    <w:rsid w:val="004B069F"/>
    <w:rPr>
      <w:rFonts w:ascii="Tahoma" w:eastAsia="SimSun" w:hAnsi="Tahoma" w:cs="Mangal"/>
      <w:kern w:val="3"/>
      <w:sz w:val="14"/>
      <w:szCs w:val="14"/>
      <w:lang w:eastAsia="zh-CN" w:bidi="hi-IN"/>
    </w:rPr>
  </w:style>
  <w:style w:type="paragraph" w:styleId="ListParagraph">
    <w:name w:val="List Paragraph"/>
    <w:basedOn w:val="Normal"/>
    <w:uiPriority w:val="99"/>
    <w:qFormat/>
    <w:rsid w:val="00E8495A"/>
    <w:pPr>
      <w:ind w:left="720"/>
      <w:contextualSpacing/>
    </w:pPr>
    <w:rPr>
      <w:szCs w:val="21"/>
    </w:rPr>
  </w:style>
  <w:style w:type="character" w:customStyle="1" w:styleId="UnresolvedMention">
    <w:name w:val="Unresolved Mention"/>
    <w:basedOn w:val="DefaultParagraphFont"/>
    <w:uiPriority w:val="99"/>
    <w:semiHidden/>
    <w:rsid w:val="009B42B6"/>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52020916">
      <w:marLeft w:val="0"/>
      <w:marRight w:val="0"/>
      <w:marTop w:val="0"/>
      <w:marBottom w:val="0"/>
      <w:divBdr>
        <w:top w:val="none" w:sz="0" w:space="0" w:color="auto"/>
        <w:left w:val="none" w:sz="0" w:space="0" w:color="auto"/>
        <w:bottom w:val="none" w:sz="0" w:space="0" w:color="auto"/>
        <w:right w:val="none" w:sz="0" w:space="0" w:color="auto"/>
      </w:divBdr>
    </w:div>
    <w:div w:id="4520209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396</TotalTime>
  <Pages>8</Pages>
  <Words>9128</Words>
  <Characters>5203</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Рочева</dc:creator>
  <cp:keywords/>
  <dc:description/>
  <cp:lastModifiedBy>Admin</cp:lastModifiedBy>
  <cp:revision>10</cp:revision>
  <dcterms:created xsi:type="dcterms:W3CDTF">2026-03-05T16:46:00Z</dcterms:created>
  <dcterms:modified xsi:type="dcterms:W3CDTF">2026-04-30T06:53:00Z</dcterms:modified>
</cp:coreProperties>
</file>